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022" w:rsidRDefault="000F3022" w:rsidP="000F3022">
      <w:pPr>
        <w:pStyle w:val="NormalWeb"/>
        <w:spacing w:before="240" w:beforeAutospacing="0" w:after="240" w:afterAutospacing="0" w:line="360" w:lineRule="auto"/>
        <w:ind w:firstLine="709"/>
        <w:jc w:val="both"/>
      </w:pPr>
      <w:bookmarkStart w:id="0" w:name="_GoBack"/>
      <w:r>
        <w:rPr>
          <w:b/>
          <w:bCs/>
        </w:rPr>
        <w:t>I - RELATÓRIO</w:t>
      </w:r>
    </w:p>
    <w:p w:rsidR="00811EAB" w:rsidRDefault="000F3022" w:rsidP="000F3022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t>Cuida-se de agravo de instrumento interposto por</w:t>
      </w:r>
      <w:r w:rsidR="00811EAB">
        <w:t xml:space="preserve"> Alexandre Vieira Quadros em face de Filomena </w:t>
      </w:r>
      <w:proofErr w:type="spellStart"/>
      <w:r w:rsidR="00811EAB">
        <w:t>Ines</w:t>
      </w:r>
      <w:proofErr w:type="spellEnd"/>
      <w:r w:rsidR="00811EAB">
        <w:t xml:space="preserve"> </w:t>
      </w:r>
      <w:proofErr w:type="spellStart"/>
      <w:r w:rsidR="00811EAB">
        <w:t>Grendel</w:t>
      </w:r>
      <w:proofErr w:type="spellEnd"/>
      <w:r w:rsidR="00811EAB">
        <w:t>, que deferiu tutela de urgência para suspender eventuais atos constritivos sobre o imóvel matriculado sob nº 44.652, área J-B, perante o Cartório de Registro de Imóveis de Araucária (evento 9.1 – autos de origem).</w:t>
      </w:r>
    </w:p>
    <w:p w:rsidR="00811EAB" w:rsidRDefault="00811EAB" w:rsidP="000F3022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t xml:space="preserve">Argumenta o agravante, em apertada síntese, que a penhora se deu tão somente sobre a fração de propriedade dos devedores Leopoldo </w:t>
      </w:r>
      <w:proofErr w:type="spellStart"/>
      <w:r>
        <w:t>Grendel</w:t>
      </w:r>
      <w:proofErr w:type="spellEnd"/>
      <w:r>
        <w:t xml:space="preserve"> e Maria Catarina </w:t>
      </w:r>
      <w:proofErr w:type="spellStart"/>
      <w:r>
        <w:t>Grendel</w:t>
      </w:r>
      <w:proofErr w:type="spellEnd"/>
      <w:r>
        <w:t>, sem afetação de direito da terceira embargante. Sustenta, pois, necessidade de concessão de efeito suspensivo ante a iminente possibilidade de alienação do bem (evento 1.1).</w:t>
      </w:r>
    </w:p>
    <w:p w:rsidR="000F3022" w:rsidRDefault="00811EAB" w:rsidP="00811EAB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t>É o necessário relato.</w:t>
      </w:r>
    </w:p>
    <w:p w:rsidR="00811EAB" w:rsidRDefault="00811EAB" w:rsidP="00811EAB">
      <w:pPr>
        <w:pStyle w:val="NormalWeb"/>
        <w:spacing w:before="240" w:beforeAutospacing="0" w:after="240" w:afterAutospacing="0" w:line="360" w:lineRule="auto"/>
        <w:ind w:firstLine="709"/>
        <w:jc w:val="both"/>
      </w:pPr>
    </w:p>
    <w:p w:rsidR="000F3022" w:rsidRDefault="000F3022" w:rsidP="000F3022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rPr>
          <w:b/>
          <w:bCs/>
        </w:rPr>
        <w:t>II – FUNDAMENTAÇÃO</w:t>
      </w:r>
    </w:p>
    <w:p w:rsidR="00811EAB" w:rsidRDefault="000F3022" w:rsidP="00811EAB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t xml:space="preserve">Passa-se, à luz do disposto no artigo 1.019, inciso I, do Código de Processo Civil, e no artigo 182, inciso XXII, do Regimento Interno do Tribunal de Justiça, à análise do requerimento de atribuição de efeito </w:t>
      </w:r>
      <w:r w:rsidRPr="00733889">
        <w:t>suspensivo</w:t>
      </w:r>
      <w:r>
        <w:t xml:space="preserve"> ao recurso.</w:t>
      </w:r>
    </w:p>
    <w:p w:rsidR="00811EAB" w:rsidRDefault="00811EAB" w:rsidP="00811EAB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t>Os argumentos deduzidos pela parte agravante, no sentido de que a penhora não recai sobre a fração de propriedade da agravada está conformada com a decisão que a determinou (autos nº 0010987-14.2014.8.16.0025, evento 380.1) e com o respectivo termo (evento 1.6).</w:t>
      </w:r>
    </w:p>
    <w:p w:rsidR="00811EAB" w:rsidRDefault="00811EAB" w:rsidP="00811EAB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t xml:space="preserve">Constada a limitação do ato constritivo </w:t>
      </w:r>
      <w:r w:rsidR="000D4874">
        <w:t>à parte ideal dos devedores e a reflexa preservação da quota parte da terceira embargante, resulta configurada probabilidade de provimento do recurso, matizada na razoabilidade de seus fundamentos jurídicos.</w:t>
      </w:r>
    </w:p>
    <w:p w:rsidR="000D4874" w:rsidRDefault="000D4874" w:rsidP="000D4874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t>De outro lado, o risco de dano grave de difícil ou impossível reparação, como ponderado nas razões de inconformismo, decorre da completada liberação do imóvel e da consequente possiblidade de alienação pelos devedores.</w:t>
      </w:r>
    </w:p>
    <w:p w:rsidR="00D72BA8" w:rsidRDefault="000D4874" w:rsidP="000D4874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t>Nesse quadro, a manutenção da penhora na matrícula do imóvel, ao tempo em que sinaliza a terceiros de boa-fé a condição litigiosa do bem, resguardando correlata pretensão executória.</w:t>
      </w:r>
    </w:p>
    <w:p w:rsidR="00F321FD" w:rsidRDefault="000D4874" w:rsidP="00F321FD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t>Não se cogita, contudo, franquear a continuidade de atos de excussão do imóvel, porquanto ausente demonstração empiricamente verificável de incremento de risco processual ou patrimonial decorrente da supressão desse efeito específico da decisão objurgada.</w:t>
      </w:r>
    </w:p>
    <w:p w:rsidR="00F321FD" w:rsidRDefault="00F321FD" w:rsidP="00F321FD">
      <w:pPr>
        <w:pStyle w:val="NormalWeb"/>
        <w:spacing w:before="240" w:beforeAutospacing="0" w:after="240" w:afterAutospacing="0" w:line="360" w:lineRule="auto"/>
        <w:ind w:firstLine="709"/>
        <w:jc w:val="both"/>
        <w:rPr>
          <w:b/>
          <w:bCs/>
        </w:rPr>
      </w:pPr>
    </w:p>
    <w:p w:rsidR="00F321FD" w:rsidRDefault="000F3022" w:rsidP="00F321FD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rPr>
          <w:b/>
          <w:bCs/>
        </w:rPr>
        <w:t>III – DECISÃO</w:t>
      </w:r>
    </w:p>
    <w:p w:rsidR="000D4874" w:rsidRDefault="000F3022" w:rsidP="00F321FD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t xml:space="preserve">Ante o exposto, </w:t>
      </w:r>
      <w:r w:rsidR="000D4874">
        <w:t>defere-se parcialmente o efeito suspensivo, tão somente para permitir da manutenção da anotação de penhora na matrícula, mantendo-se</w:t>
      </w:r>
      <w:r w:rsidR="00F321FD">
        <w:t>, todavia, o sobrestamento de eventuais atos de excussão do imóvel.</w:t>
      </w:r>
      <w:r w:rsidR="000D4874">
        <w:t xml:space="preserve"> </w:t>
      </w:r>
    </w:p>
    <w:p w:rsidR="000F3022" w:rsidRDefault="000F3022" w:rsidP="000F3022">
      <w:pPr>
        <w:pStyle w:val="NormalWeb"/>
        <w:ind w:firstLine="708"/>
        <w:jc w:val="both"/>
      </w:pPr>
      <w:r>
        <w:t xml:space="preserve">Comunique-se ao juízo </w:t>
      </w:r>
      <w:r>
        <w:rPr>
          <w:i/>
          <w:iCs/>
        </w:rPr>
        <w:t>a quo</w:t>
      </w:r>
      <w:r>
        <w:t xml:space="preserve"> o teor desta decisão.</w:t>
      </w:r>
    </w:p>
    <w:p w:rsidR="00D72BA8" w:rsidRDefault="00D72BA8" w:rsidP="000F3022">
      <w:pPr>
        <w:pStyle w:val="NormalWeb"/>
        <w:ind w:firstLine="708"/>
        <w:jc w:val="both"/>
      </w:pPr>
      <w:r>
        <w:t>Intime-se a parte agravada, facultando-se resposta no prazo legal (CPC, art. 1.019, II).</w:t>
      </w:r>
    </w:p>
    <w:p w:rsidR="00DA36D7" w:rsidRPr="003F654D" w:rsidRDefault="00D72BA8" w:rsidP="00D72BA8">
      <w:pPr>
        <w:pStyle w:val="NormalWeb"/>
        <w:ind w:firstLine="708"/>
        <w:jc w:val="both"/>
      </w:pPr>
      <w:r>
        <w:t>Após, concluam-se os autos.</w:t>
      </w:r>
      <w:r w:rsidRPr="003F654D">
        <w:t xml:space="preserve"> </w:t>
      </w:r>
      <w:bookmarkEnd w:id="0"/>
    </w:p>
    <w:sectPr w:rsidR="00DA36D7" w:rsidRPr="003F65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E9"/>
    <w:rsid w:val="000D4874"/>
    <w:rsid w:val="000F3022"/>
    <w:rsid w:val="002A7FA2"/>
    <w:rsid w:val="00704CE9"/>
    <w:rsid w:val="00733889"/>
    <w:rsid w:val="00811EAB"/>
    <w:rsid w:val="00BD3F10"/>
    <w:rsid w:val="00C957C8"/>
    <w:rsid w:val="00D72BA8"/>
    <w:rsid w:val="00DA36D7"/>
    <w:rsid w:val="00F3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1609A"/>
  <w15:chartTrackingRefBased/>
  <w15:docId w15:val="{C6A62FBA-12A7-48D2-B566-EFDA2001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3022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9B493B-2E0F-4D0A-B93E-6DDDB0E21720}"/>
</file>

<file path=customXml/itemProps2.xml><?xml version="1.0" encoding="utf-8"?>
<ds:datastoreItem xmlns:ds="http://schemas.openxmlformats.org/officeDocument/2006/customXml" ds:itemID="{1B5A8EA8-1A36-4AE2-8460-1AE18A2EB8D6}"/>
</file>

<file path=customXml/itemProps3.xml><?xml version="1.0" encoding="utf-8"?>
<ds:datastoreItem xmlns:ds="http://schemas.openxmlformats.org/officeDocument/2006/customXml" ds:itemID="{3B9FE26B-D65D-419B-84B9-BD64B3F826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393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3</cp:revision>
  <dcterms:created xsi:type="dcterms:W3CDTF">2023-10-16T20:56:00Z</dcterms:created>
  <dcterms:modified xsi:type="dcterms:W3CDTF">2023-11-14T21:44:00Z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312400</vt:r8>
  </property>
</Properties>
</file>