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D96" w:rsidRDefault="00D32D96" w:rsidP="00D32D96">
      <w:pPr>
        <w:ind w:firstLine="0"/>
        <w:rPr>
          <w:b/>
        </w:rPr>
      </w:pPr>
      <w:r>
        <w:rPr>
          <w:b/>
        </w:rPr>
        <w:t xml:space="preserve">CIVIL. PROCESSUAL CIVIL. CUMPRIMENTO DE SENTENÇA. CONVERSÃO DE BLOQUEIO EM PENHORA. PRELIMINARES. DESERÇÃO. GRATUIDADE DA JUSTIÇA. DEFERIMENTO. LEGITIMIDADE. ALEGAÇÃO DE TITULARIDADE DE TERCEIRO. RESPONSABILIDADE SOBRE O DINHEIRO DECORRENTE DO EXERCÍCIO DA POSSE. INTERESSE JURÍDICO CONFIGURADO. </w:t>
      </w:r>
      <w:r>
        <w:rPr>
          <w:b/>
        </w:rPr>
        <w:t>BLOQUEIO DE VALORES EM CONTA POUPANÇA. QUANTIA INFERIOR À 40 (QUARENTA) SALÁRIOS-MÍNIMOS</w:t>
      </w:r>
      <w:r>
        <w:rPr>
          <w:b/>
        </w:rPr>
        <w:t xml:space="preserve">. PESSOA IDOSA. PROVENTOS DE APOSENTADORIA NO VALOR DE UM SALÁRIO-MÍNIMO MENSAL. </w:t>
      </w:r>
      <w:proofErr w:type="gramStart"/>
      <w:r>
        <w:rPr>
          <w:b/>
        </w:rPr>
        <w:t>PREJUÍZO À</w:t>
      </w:r>
      <w:proofErr w:type="gramEnd"/>
      <w:r>
        <w:rPr>
          <w:b/>
        </w:rPr>
        <w:t xml:space="preserve"> SATISFAÇÃO DAS NECESSIDADES BÁSICAS. DIGNIDADE DA PESSOA HUMANA. IMPENHORABILIDADE. RECURSO CONHECIDO E PROVIDO.</w:t>
      </w:r>
    </w:p>
    <w:p w:rsidR="00D32D96" w:rsidRDefault="00D32D96" w:rsidP="00D32D96">
      <w:pPr>
        <w:ind w:firstLine="0"/>
        <w:rPr>
          <w:b/>
        </w:rPr>
      </w:pPr>
      <w:r>
        <w:rPr>
          <w:b/>
        </w:rPr>
        <w:t xml:space="preserve">1. </w:t>
      </w:r>
      <w:r w:rsidR="00434303">
        <w:rPr>
          <w:b/>
        </w:rPr>
        <w:t>Deferidos os benefícios da gratuidade da justiça, resulta superada a alegação de deserção.</w:t>
      </w:r>
    </w:p>
    <w:p w:rsidR="00434303" w:rsidRDefault="00434303" w:rsidP="00D32D96">
      <w:pPr>
        <w:ind w:firstLine="0"/>
        <w:rPr>
          <w:b/>
        </w:rPr>
      </w:pPr>
      <w:r>
        <w:rPr>
          <w:b/>
        </w:rPr>
        <w:t>2. A detenção, plasmada na custódia de dinheiro de terceiro em conta bancária do requerente, configura interesse jurídico para postular levantamento de bloqueio de conta bancária em nome próprio.</w:t>
      </w:r>
    </w:p>
    <w:p w:rsidR="00D32D96" w:rsidRDefault="00434303" w:rsidP="00D32D96">
      <w:pPr>
        <w:ind w:firstLine="0"/>
        <w:rPr>
          <w:b/>
        </w:rPr>
      </w:pPr>
      <w:r>
        <w:rPr>
          <w:b/>
        </w:rPr>
        <w:t xml:space="preserve">3. Caracterizada situação de risco ao mínimo existencial do devedor, pessoa idosa que aufere um salário-mínimo a título de aposentadoria, prevalece a proteção legal de impenhorabilidade prevista no artigo </w:t>
      </w:r>
      <w:r w:rsidR="002C2B14">
        <w:rPr>
          <w:b/>
        </w:rPr>
        <w:t>833, inciso X, do Código de Processo Civil.</w:t>
      </w:r>
    </w:p>
    <w:p w:rsidR="002C2B14" w:rsidRPr="00D32D96" w:rsidRDefault="002C2B14" w:rsidP="00D32D96">
      <w:pPr>
        <w:ind w:firstLine="0"/>
        <w:rPr>
          <w:b/>
        </w:rPr>
      </w:pPr>
    </w:p>
    <w:p w:rsidR="00AA28DF" w:rsidRPr="001338B3" w:rsidRDefault="00AA28DF" w:rsidP="00AA28DF">
      <w:pPr>
        <w:pStyle w:val="PargrafodaLista"/>
        <w:ind w:left="0"/>
        <w:contextualSpacing w:val="0"/>
        <w:rPr>
          <w:b/>
        </w:rPr>
      </w:pPr>
      <w:r w:rsidRPr="001338B3">
        <w:rPr>
          <w:b/>
        </w:rPr>
        <w:t>I – RELATÓRIO</w:t>
      </w:r>
    </w:p>
    <w:p w:rsidR="00FE29B0" w:rsidRPr="001338B3" w:rsidRDefault="00AA28DF" w:rsidP="00AA28DF">
      <w:pPr>
        <w:pStyle w:val="PargrafodaLista"/>
        <w:ind w:left="0"/>
        <w:contextualSpacing w:val="0"/>
      </w:pPr>
      <w:r w:rsidRPr="001338B3">
        <w:t xml:space="preserve">Cuida-se de </w:t>
      </w:r>
      <w:r w:rsidR="00FE29B0" w:rsidRPr="001338B3">
        <w:t>agravo de instrumento interposto por Maria Brito de Souza em face de Santa Crus Engenharia Ltda., tendo como objeto decis</w:t>
      </w:r>
      <w:r w:rsidR="005C3CFE" w:rsidRPr="001338B3">
        <w:t>ões</w:t>
      </w:r>
      <w:r w:rsidR="00FE29B0" w:rsidRPr="001338B3">
        <w:t xml:space="preserve"> proferida</w:t>
      </w:r>
      <w:r w:rsidR="005C3CFE" w:rsidRPr="001338B3">
        <w:t>s</w:t>
      </w:r>
      <w:r w:rsidR="00FE29B0" w:rsidRPr="001338B3">
        <w:t xml:space="preserve"> pelo juízo da 9ª Vara Cível de Londrina</w:t>
      </w:r>
      <w:r w:rsidR="005C3CFE" w:rsidRPr="001338B3">
        <w:t xml:space="preserve">. A primeira, </w:t>
      </w:r>
      <w:r w:rsidR="00FE29B0" w:rsidRPr="001338B3">
        <w:t xml:space="preserve">rejeitou alegação de impenhorabilidade de valores depositados em conta poupança (evento </w:t>
      </w:r>
      <w:r w:rsidR="005C3CFE" w:rsidRPr="001338B3">
        <w:t xml:space="preserve">463.1 – autos de origem) e a segunda, não conheceu de requerimento de liberação sob argumento de titularidade de terceiro (evento </w:t>
      </w:r>
      <w:r w:rsidR="00EE214E" w:rsidRPr="001338B3">
        <w:t>476.1 – autos de origem).</w:t>
      </w:r>
    </w:p>
    <w:p w:rsidR="00AA28DF" w:rsidRDefault="00AA28DF" w:rsidP="00AA28DF">
      <w:pPr>
        <w:pStyle w:val="PargrafodaLista"/>
        <w:ind w:left="0"/>
        <w:contextualSpacing w:val="0"/>
      </w:pPr>
      <w:r w:rsidRPr="001338B3">
        <w:t xml:space="preserve">Eis, em síntese, </w:t>
      </w:r>
      <w:r w:rsidR="001338B3">
        <w:t>as razões de inconformismo: a) os valores bloqueados são impenhoráveis, porquanto inferiores a 40 (quarenta) salários-mínimos e depositados em conta poupança; b) tratam-se de recursos pertencentes a terceiro e necessários ao custeio de necessidades familiares básicas (evento 1.1).</w:t>
      </w:r>
    </w:p>
    <w:p w:rsidR="001338B3" w:rsidRDefault="001338B3" w:rsidP="00AA28DF">
      <w:pPr>
        <w:pStyle w:val="PargrafodaLista"/>
        <w:ind w:left="0"/>
        <w:contextualSpacing w:val="0"/>
      </w:pPr>
      <w:r>
        <w:t>Deferiu-se o efeito suspensivo postulado, porquanto configurados os requisitos legais concernentes (evento 11.1).</w:t>
      </w:r>
    </w:p>
    <w:p w:rsidR="00D32D96" w:rsidRDefault="001338B3" w:rsidP="00AA28DF">
      <w:pPr>
        <w:pStyle w:val="PargrafodaLista"/>
        <w:ind w:left="0"/>
        <w:contextualSpacing w:val="0"/>
      </w:pPr>
      <w:r>
        <w:t xml:space="preserve">Nas contrarrazões, a parte agravada sustentou que: a) o recurso não pode ser conhecido, porquanto deserto; b) a conta bancária, apesar de poupança, é utilizada como se corrente fosse, circunstância que afasta a regra de impenhorabilidade; c) a alegação de que os valores pertencem a terceiro submetem-se aos efeitos da preclusão, porquanto não arguidos a tempo e modo; d) a parte não possui legitimidade para </w:t>
      </w:r>
      <w:r w:rsidR="00D32D96">
        <w:t>postular a devolução do dinheiro em nome próprio (evento 19.1).</w:t>
      </w:r>
    </w:p>
    <w:p w:rsidR="001338B3" w:rsidRDefault="00D32D96" w:rsidP="00AA28DF">
      <w:pPr>
        <w:pStyle w:val="PargrafodaLista"/>
        <w:ind w:left="0"/>
        <w:contextualSpacing w:val="0"/>
      </w:pPr>
      <w:r>
        <w:t>Instada a se manifestar sobre as preliminares de não conhecimento, a agravante: a) ratificou seu requerimento de gratuidade da justiça; d) rechaçou incidência de preclusão consumativa, aduzindo novidade das provas relativas à arguição de titularidade de terceiro (evento 23.1).</w:t>
      </w:r>
    </w:p>
    <w:p w:rsidR="00AA28DF" w:rsidRDefault="00AA28DF" w:rsidP="00877419">
      <w:pPr>
        <w:pStyle w:val="PargrafodaLista"/>
        <w:ind w:left="0"/>
        <w:contextualSpacing w:val="0"/>
      </w:pPr>
      <w:r w:rsidRPr="00D32D96"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</w:t>
      </w:r>
      <w:r w:rsidR="005C3CFE">
        <w:rPr>
          <w:b/>
        </w:rPr>
        <w:t xml:space="preserve"> </w:t>
      </w:r>
      <w:r w:rsidR="005574DE">
        <w:rPr>
          <w:b/>
        </w:rPr>
        <w:t xml:space="preserve">DO VOTO E SUA </w:t>
      </w:r>
      <w:r w:rsidRPr="00AA28DF">
        <w:rPr>
          <w:b/>
        </w:rPr>
        <w:t>FUNDAMENTAÇÃO</w:t>
      </w:r>
    </w:p>
    <w:p w:rsidR="00AA28DF" w:rsidRDefault="005C3CFE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F1666A" w:rsidRDefault="00D32D96" w:rsidP="00877419">
      <w:pPr>
        <w:pStyle w:val="PargrafodaLista"/>
        <w:ind w:left="0"/>
        <w:contextualSpacing w:val="0"/>
      </w:pPr>
      <w:proofErr w:type="spellStart"/>
      <w:r>
        <w:t>II.I.I</w:t>
      </w:r>
      <w:proofErr w:type="spellEnd"/>
      <w:r w:rsidR="005C3CFE">
        <w:t xml:space="preserve"> – DA</w:t>
      </w:r>
      <w:r w:rsidR="00F1666A">
        <w:t xml:space="preserve"> GRATUIDADE DA JUSTIÇA</w:t>
      </w:r>
    </w:p>
    <w:p w:rsidR="00F1666A" w:rsidRDefault="00F1666A" w:rsidP="00877419">
      <w:pPr>
        <w:pStyle w:val="PargrafodaLista"/>
        <w:ind w:left="0"/>
        <w:contextualSpacing w:val="0"/>
      </w:pPr>
      <w:r>
        <w:t>Satisfeitos os requisitos inscritos no artigo 98 do Código de Processo Civil, matizada na comprovação de renda mensal equivalente a um salário mínimo (evento 17.2), defere-se à agravante os benefícios da gratuidade da justiça.</w:t>
      </w:r>
    </w:p>
    <w:p w:rsidR="00F1666A" w:rsidRDefault="00F1666A" w:rsidP="00877419">
      <w:pPr>
        <w:pStyle w:val="PargrafodaLista"/>
        <w:ind w:left="0"/>
        <w:contextualSpacing w:val="0"/>
      </w:pPr>
      <w:r>
        <w:t>Resulta, pois, superada a alegação de deserção.</w:t>
      </w:r>
    </w:p>
    <w:p w:rsidR="00F1666A" w:rsidRDefault="00F1666A" w:rsidP="00877419">
      <w:pPr>
        <w:pStyle w:val="PargrafodaLista"/>
        <w:ind w:left="0"/>
        <w:contextualSpacing w:val="0"/>
      </w:pPr>
    </w:p>
    <w:p w:rsidR="005C3CFE" w:rsidRDefault="00F1666A" w:rsidP="00877419">
      <w:pPr>
        <w:pStyle w:val="PargrafodaLista"/>
        <w:ind w:left="0"/>
        <w:contextualSpacing w:val="0"/>
      </w:pPr>
      <w:proofErr w:type="spellStart"/>
      <w:r>
        <w:t>II.I.I</w:t>
      </w:r>
      <w:r w:rsidR="005C3CFE">
        <w:t>I</w:t>
      </w:r>
      <w:proofErr w:type="spellEnd"/>
      <w:r w:rsidR="005C3CFE">
        <w:t xml:space="preserve"> – DA LEGITIMIDADE</w:t>
      </w:r>
      <w:r>
        <w:t xml:space="preserve"> RECURSAL</w:t>
      </w:r>
    </w:p>
    <w:p w:rsidR="00D65EB9" w:rsidRDefault="00570EA4" w:rsidP="00877419">
      <w:pPr>
        <w:pStyle w:val="PargrafodaLista"/>
        <w:ind w:left="0"/>
        <w:contextualSpacing w:val="0"/>
      </w:pPr>
      <w:r>
        <w:t>A despeito da alegação de ilegitimidade de parte, a pretensão do levantamento da restrição sob fundamento de titularidade de terceiro não determina, por si só, incidência do disposto no artigo 18 do Código de Processo Civil.</w:t>
      </w:r>
    </w:p>
    <w:p w:rsidR="00434303" w:rsidRDefault="00570EA4" w:rsidP="00877419">
      <w:pPr>
        <w:pStyle w:val="PargrafodaLista"/>
        <w:ind w:left="0"/>
        <w:contextualSpacing w:val="0"/>
      </w:pPr>
      <w:r>
        <w:t xml:space="preserve">Estando o numerário sob </w:t>
      </w:r>
      <w:r w:rsidR="00434303">
        <w:t>detenção</w:t>
      </w:r>
      <w:r>
        <w:t xml:space="preserve"> da agravante, lhe assiste interesse jurídic</w:t>
      </w:r>
      <w:r w:rsidR="00434303">
        <w:t>o para preservar a incolumidade do patrimônio do terceiro titular</w:t>
      </w:r>
      <w:r>
        <w:t xml:space="preserve">, dada a possiblidade de responsabilização </w:t>
      </w:r>
      <w:r w:rsidR="00434303">
        <w:t>por eventual desvio.</w:t>
      </w:r>
    </w:p>
    <w:p w:rsidR="00F1666A" w:rsidRDefault="00570EA4" w:rsidP="00877419">
      <w:pPr>
        <w:pStyle w:val="PargrafodaLista"/>
        <w:ind w:left="0"/>
        <w:contextualSpacing w:val="0"/>
      </w:pPr>
      <w:r>
        <w:t>Neste sentido:</w:t>
      </w:r>
    </w:p>
    <w:p w:rsidR="00F1666A" w:rsidRDefault="00F1666A" w:rsidP="00F1666A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F1666A">
        <w:rPr>
          <w:sz w:val="20"/>
        </w:rPr>
        <w:t xml:space="preserve">AGRAVO DE INSTRUMENTO – </w:t>
      </w:r>
      <w:r w:rsidRPr="00D469FB">
        <w:rPr>
          <w:b/>
          <w:sz w:val="20"/>
        </w:rPr>
        <w:t>PROVENTOS DE TERCEIRO, DECORRENTE DE APOSENTADORIA, DEPOSITADOS NA CONTA DA COMPANHEIRA PARA PAGAMENTOS DE DESPESAS DOMÉSTICAS</w:t>
      </w:r>
      <w:r w:rsidRPr="00F1666A">
        <w:rPr>
          <w:sz w:val="20"/>
        </w:rPr>
        <w:t xml:space="preserve"> – BLOQUEIO DESSE VALOR – IMPOSSIBILIDADE – </w:t>
      </w:r>
      <w:r w:rsidRPr="00D469FB">
        <w:rPr>
          <w:b/>
          <w:sz w:val="20"/>
        </w:rPr>
        <w:t>DINHEIRO QUE NÃO PERTENCE À EXECUTADA E, POR ISSO, NÃO PODE SER OBJETO DE CONSTRIÇÃO</w:t>
      </w:r>
      <w:r w:rsidRPr="00F1666A">
        <w:rPr>
          <w:sz w:val="20"/>
        </w:rPr>
        <w:t xml:space="preserve"> – </w:t>
      </w:r>
      <w:r w:rsidRPr="00D469FB">
        <w:rPr>
          <w:b/>
          <w:sz w:val="20"/>
        </w:rPr>
        <w:t>LEGITIMIDADE DA EXECUTADA PARA PLEITEAR O DESBLOQUEIO DA QUANTIA – DECISÃO AGRAVADA MANTIDA</w:t>
      </w:r>
      <w:r w:rsidRPr="00F1666A">
        <w:rPr>
          <w:sz w:val="20"/>
        </w:rPr>
        <w:t>. RECURSO DE AGRAVO DE INSTRUMENTO NÃO PROVIDO.</w:t>
      </w:r>
      <w:r>
        <w:rPr>
          <w:sz w:val="20"/>
        </w:rPr>
        <w:t xml:space="preserve"> </w:t>
      </w:r>
      <w:r w:rsidRPr="00F1666A">
        <w:rPr>
          <w:sz w:val="20"/>
        </w:rPr>
        <w:t>(</w:t>
      </w:r>
      <w:proofErr w:type="spellStart"/>
      <w:r w:rsidRPr="00F1666A">
        <w:rPr>
          <w:sz w:val="20"/>
        </w:rPr>
        <w:t>TJPR</w:t>
      </w:r>
      <w:proofErr w:type="spellEnd"/>
      <w:r>
        <w:rPr>
          <w:sz w:val="20"/>
        </w:rPr>
        <w:t xml:space="preserve">. 8ª Câmara Cível. Relator: Desembargador Gilberto Ferreira. </w:t>
      </w:r>
      <w:r w:rsidRPr="00F1666A">
        <w:rPr>
          <w:sz w:val="20"/>
        </w:rPr>
        <w:t>0041815-24.2021.8.16.0000</w:t>
      </w:r>
      <w:r>
        <w:rPr>
          <w:sz w:val="20"/>
        </w:rPr>
        <w:t>.</w:t>
      </w:r>
      <w:r w:rsidRPr="00F1666A">
        <w:rPr>
          <w:sz w:val="20"/>
        </w:rPr>
        <w:t xml:space="preserve"> Tibagi</w:t>
      </w:r>
      <w:r>
        <w:rPr>
          <w:sz w:val="20"/>
        </w:rPr>
        <w:t>. Data de Julgamento: 03-03-2022).</w:t>
      </w:r>
    </w:p>
    <w:p w:rsidR="00F1666A" w:rsidRDefault="00570EA4" w:rsidP="00877419">
      <w:pPr>
        <w:pStyle w:val="PargrafodaLista"/>
        <w:ind w:left="0"/>
        <w:contextualSpacing w:val="0"/>
      </w:pPr>
      <w:r>
        <w:t>Há, portanto, interesse jurídico a ensejar juízo positivo de admissibilidade recursal.</w:t>
      </w:r>
    </w:p>
    <w:p w:rsidR="00F1666A" w:rsidRDefault="00F1666A" w:rsidP="00877419">
      <w:pPr>
        <w:pStyle w:val="PargrafodaLista"/>
        <w:ind w:left="0"/>
        <w:contextualSpacing w:val="0"/>
      </w:pPr>
    </w:p>
    <w:p w:rsidR="005C3CFE" w:rsidRDefault="005C3CFE" w:rsidP="00877419">
      <w:pPr>
        <w:pStyle w:val="PargrafodaLista"/>
        <w:ind w:left="0"/>
        <w:contextualSpacing w:val="0"/>
      </w:pPr>
      <w:proofErr w:type="spellStart"/>
      <w:r>
        <w:t>II.</w:t>
      </w:r>
      <w:r w:rsidR="00D65EB9">
        <w:t>II</w:t>
      </w:r>
      <w:proofErr w:type="spellEnd"/>
      <w:r>
        <w:t xml:space="preserve"> – </w:t>
      </w:r>
      <w:r w:rsidR="00570EA4">
        <w:t>DA IMPENHORABILIDADE</w:t>
      </w:r>
    </w:p>
    <w:p w:rsidR="00570EA4" w:rsidRDefault="00570EA4" w:rsidP="000F5B46">
      <w:pPr>
        <w:pStyle w:val="PargrafodaLista"/>
        <w:ind w:left="0"/>
        <w:contextualSpacing w:val="0"/>
      </w:pPr>
      <w:r>
        <w:t>Cinge-se a controvérsia recursal à pretensão de reexame de decisão de conversão de bloqueio de conta bancária em penhora, sob alegações de impenhorabilidade de valores inferiores a 40 (quarenta) salários-mínimos</w:t>
      </w:r>
      <w:r w:rsidR="000F5B46">
        <w:t xml:space="preserve"> e de titularidade de terceiro.</w:t>
      </w:r>
    </w:p>
    <w:p w:rsidR="003B5108" w:rsidRDefault="000F5B46" w:rsidP="000F5B46">
      <w:pPr>
        <w:pStyle w:val="PargrafodaLista"/>
        <w:ind w:left="0"/>
        <w:contextualSpacing w:val="0"/>
      </w:pPr>
      <w:r>
        <w:t>No caso dos autos</w:t>
      </w:r>
      <w:r w:rsidR="003B5108">
        <w:t>, os elementos de informação acostados, em especial os extratos de movimentação bancária e comprovante de recebimento do benefício previdenciário, a baixa expressividade das transações bancárias e o valor dos proventos de aposentadoria, um salário-mínimo, evidenciam a imprescindibilidade dos valores para custeio de necessidades básicas.</w:t>
      </w:r>
    </w:p>
    <w:p w:rsidR="003B5108" w:rsidRDefault="003B5108" w:rsidP="000F5B46">
      <w:pPr>
        <w:pStyle w:val="PargrafodaLista"/>
        <w:ind w:left="0"/>
        <w:contextualSpacing w:val="0"/>
      </w:pPr>
      <w:r>
        <w:t>Conquanto deva o processo caminhar para satisfação do débito exequendo, a execução deve preservar o mínimo existencial da devedora, pessoa idosa, evitando-se violação da garantia à dignidade humana, sobrelevada pela referida condição subjetiva (</w:t>
      </w:r>
      <w:proofErr w:type="spellStart"/>
      <w:r>
        <w:t>CRFB</w:t>
      </w:r>
      <w:proofErr w:type="spellEnd"/>
      <w:r>
        <w:t xml:space="preserve">, </w:t>
      </w:r>
      <w:proofErr w:type="spellStart"/>
      <w:r>
        <w:t>arts</w:t>
      </w:r>
      <w:proofErr w:type="spellEnd"/>
      <w:r>
        <w:t xml:space="preserve">. 1º, </w:t>
      </w:r>
      <w:proofErr w:type="spellStart"/>
      <w:r>
        <w:t>III</w:t>
      </w:r>
      <w:proofErr w:type="spellEnd"/>
      <w:r>
        <w:t xml:space="preserve"> e 230).</w:t>
      </w:r>
    </w:p>
    <w:p w:rsidR="005C76CE" w:rsidRDefault="005C76CE" w:rsidP="000F5B46">
      <w:pPr>
        <w:pStyle w:val="PargrafodaLista"/>
        <w:ind w:left="0"/>
        <w:contextualSpacing w:val="0"/>
      </w:pPr>
      <w:r>
        <w:t xml:space="preserve">Ademais, o bloqueio recaiu sobre conta poupança, em quantia inferior a 40 (quarenta) salários-mínimos, inserindo-se a hipótese no âmbito de incidência da regra inscrita no artigo 833, inciso </w:t>
      </w:r>
      <w:r w:rsidR="00434303">
        <w:t>X</w:t>
      </w:r>
      <w:r>
        <w:t>, do Código de Processo Civil.</w:t>
      </w:r>
    </w:p>
    <w:p w:rsidR="005C76CE" w:rsidRDefault="005C76CE" w:rsidP="000F5B46">
      <w:pPr>
        <w:pStyle w:val="PargrafodaLista"/>
        <w:ind w:left="0"/>
        <w:contextualSpacing w:val="0"/>
      </w:pPr>
      <w:r>
        <w:t>No ponto, ao contrário do consignado na decisão impugnada e amplamente sustentado pela parte contrária, conquanto seja possível a flexibilização do proibitivo legal para atribuir eficácia à pretensão executória, tal arranjo hermenêutico somente pode ocorrer nas hipóteses em que a penhora não importe vulneração do mínimo existencial.</w:t>
      </w:r>
    </w:p>
    <w:p w:rsidR="003B5108" w:rsidRDefault="003B5108" w:rsidP="000F5B46">
      <w:pPr>
        <w:pStyle w:val="PargrafodaLista"/>
        <w:ind w:left="0"/>
        <w:contextualSpacing w:val="0"/>
      </w:pPr>
      <w:r>
        <w:t>A esse respeito:</w:t>
      </w:r>
    </w:p>
    <w:p w:rsidR="003B5108" w:rsidRDefault="003B5108" w:rsidP="003B5108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3B5108">
        <w:rPr>
          <w:sz w:val="20"/>
        </w:rPr>
        <w:t xml:space="preserve">AGRAVO DE INSTRUMENTO. EXECUÇÃO DE TÍTULO EXTRAJUDICIAL. DECISÃO AGRAVADA QUE RECONHECEU A IMPENHORABILIDADE DOS VALORES BLOQUEADOS. INSURGÊNCIA DO EXEQUENTE. PRELIMINAR. PRECLUSÃO TEMPORAL. INOCORRÊNCIA. MATÉRIA DE ORDEM PÚBLICA. MÉRITO. ALEGAÇÃO DE QUE NÃO RESTOU COMPROVADA A ORIGEM DOS VALORES. NÃO ACOLHIMENTO. ORIGEM DEVIDAMENTE COMPROVADA. PENSÃO POR MORTE. REGRA DA IMPENHORABILIDADE DA APOSENTADORIA E DO SALÁRIO, ART. 833, </w:t>
      </w:r>
      <w:proofErr w:type="spellStart"/>
      <w:r w:rsidRPr="003B5108">
        <w:rPr>
          <w:sz w:val="20"/>
        </w:rPr>
        <w:t>IV</w:t>
      </w:r>
      <w:proofErr w:type="spellEnd"/>
      <w:r w:rsidRPr="003B5108">
        <w:rPr>
          <w:sz w:val="20"/>
        </w:rPr>
        <w:t xml:space="preserve">, DO CPC. </w:t>
      </w:r>
      <w:proofErr w:type="gramStart"/>
      <w:r w:rsidRPr="003B5108">
        <w:rPr>
          <w:sz w:val="20"/>
        </w:rPr>
        <w:t>EXCEPCIONALIDADE À</w:t>
      </w:r>
      <w:proofErr w:type="gramEnd"/>
      <w:r w:rsidRPr="003B5108">
        <w:rPr>
          <w:sz w:val="20"/>
        </w:rPr>
        <w:t xml:space="preserve"> REGRA QUE SOMENTE É ADMITIDA CASO NÃO PREJUDIQUE A DIGNIDADE DO DEVEDOR E DE SUA FAMÍLIA. AGRAVADA QUE É IDOSA, CUJA SOBREVIVÊNCIA DEPENDE DOS VALORES EM QUESTÃO. DESCABIMENTO DA PENHORA. DECISÃO MANTIDA. RECURSO CONHECIDO E NÃO PROVIDO.</w:t>
      </w:r>
      <w:r>
        <w:rPr>
          <w:sz w:val="20"/>
        </w:rPr>
        <w:t xml:space="preserve"> (</w:t>
      </w:r>
      <w:proofErr w:type="spellStart"/>
      <w:r>
        <w:rPr>
          <w:sz w:val="20"/>
        </w:rPr>
        <w:t>TJPR</w:t>
      </w:r>
      <w:proofErr w:type="spellEnd"/>
      <w:r>
        <w:rPr>
          <w:sz w:val="20"/>
        </w:rPr>
        <w:t xml:space="preserve">. 19ª Câmara Cível. Desembargador: Andrei de Oliveira </w:t>
      </w:r>
      <w:proofErr w:type="spellStart"/>
      <w:r>
        <w:rPr>
          <w:sz w:val="20"/>
        </w:rPr>
        <w:t>Rech</w:t>
      </w:r>
      <w:proofErr w:type="spellEnd"/>
      <w:r>
        <w:rPr>
          <w:sz w:val="20"/>
        </w:rPr>
        <w:t xml:space="preserve">. </w:t>
      </w:r>
      <w:r w:rsidRPr="003B5108">
        <w:rPr>
          <w:sz w:val="20"/>
        </w:rPr>
        <w:t>0096612-76.2023.8.16.0000</w:t>
      </w:r>
      <w:r>
        <w:rPr>
          <w:sz w:val="20"/>
        </w:rPr>
        <w:t>. Palmeira. Data de Julgamento: 26-02-2024).</w:t>
      </w:r>
    </w:p>
    <w:p w:rsidR="005C76CE" w:rsidRDefault="003B5108" w:rsidP="005C76CE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3B5108">
        <w:rPr>
          <w:sz w:val="20"/>
        </w:rPr>
        <w:t xml:space="preserve">DECISÃO MONOCRÁTICA – ARTIGO 932, INC. </w:t>
      </w:r>
      <w:proofErr w:type="spellStart"/>
      <w:r w:rsidRPr="003B5108">
        <w:rPr>
          <w:sz w:val="20"/>
        </w:rPr>
        <w:t>IV</w:t>
      </w:r>
      <w:proofErr w:type="spellEnd"/>
      <w:r w:rsidRPr="003B5108">
        <w:rPr>
          <w:sz w:val="20"/>
        </w:rPr>
        <w:t>,</w:t>
      </w:r>
      <w:r w:rsidR="005C76CE">
        <w:rPr>
          <w:sz w:val="20"/>
        </w:rPr>
        <w:t xml:space="preserve"> </w:t>
      </w:r>
      <w:r w:rsidRPr="003B5108">
        <w:rPr>
          <w:sz w:val="20"/>
        </w:rPr>
        <w:t>DO NOVO CÓDIGO DE PROCESSO CIVIL – AGRAVO</w:t>
      </w:r>
      <w:r w:rsidR="005C76CE">
        <w:rPr>
          <w:sz w:val="20"/>
        </w:rPr>
        <w:t xml:space="preserve"> </w:t>
      </w:r>
      <w:r w:rsidRPr="003B5108">
        <w:rPr>
          <w:sz w:val="20"/>
        </w:rPr>
        <w:t>DE INSTRUMENTO – DEFERIMENTO PARCIAL DE</w:t>
      </w:r>
      <w:r w:rsidR="005C76CE">
        <w:rPr>
          <w:sz w:val="20"/>
        </w:rPr>
        <w:t xml:space="preserve"> </w:t>
      </w:r>
      <w:r w:rsidRPr="003B5108">
        <w:rPr>
          <w:sz w:val="20"/>
        </w:rPr>
        <w:t>IMPENHORABILIDADE – VALOR DEPOSITADO EM</w:t>
      </w:r>
      <w:r w:rsidR="005C76CE">
        <w:rPr>
          <w:sz w:val="20"/>
        </w:rPr>
        <w:t xml:space="preserve"> </w:t>
      </w:r>
      <w:r w:rsidRPr="003B5108">
        <w:rPr>
          <w:sz w:val="20"/>
        </w:rPr>
        <w:t>CONTA POUPANÇA INFERIOR AO LIMITE DE 40</w:t>
      </w:r>
      <w:r w:rsidR="005C76CE">
        <w:rPr>
          <w:sz w:val="20"/>
        </w:rPr>
        <w:t xml:space="preserve"> </w:t>
      </w:r>
      <w:r w:rsidRPr="003B5108">
        <w:rPr>
          <w:sz w:val="20"/>
        </w:rPr>
        <w:t>SALÁRIOS MÍNIMOS PREVISTOS EM LEI –</w:t>
      </w:r>
      <w:r w:rsidR="005C76CE">
        <w:rPr>
          <w:sz w:val="20"/>
        </w:rPr>
        <w:t xml:space="preserve"> </w:t>
      </w:r>
      <w:r w:rsidRPr="003B5108">
        <w:rPr>
          <w:sz w:val="20"/>
        </w:rPr>
        <w:t>NECESSIDADE DE GARANTIR O MÍNIMO</w:t>
      </w:r>
      <w:r w:rsidR="005C76CE">
        <w:rPr>
          <w:sz w:val="20"/>
        </w:rPr>
        <w:t xml:space="preserve"> </w:t>
      </w:r>
      <w:r w:rsidRPr="003B5108">
        <w:rPr>
          <w:sz w:val="20"/>
        </w:rPr>
        <w:t>EXISTENCIAL E DIGNIDADE HUMANA AO IDOSO –</w:t>
      </w:r>
      <w:r w:rsidR="005C76CE">
        <w:rPr>
          <w:sz w:val="20"/>
        </w:rPr>
        <w:t xml:space="preserve"> </w:t>
      </w:r>
      <w:r w:rsidRPr="003B5108">
        <w:rPr>
          <w:sz w:val="20"/>
        </w:rPr>
        <w:t>IMPENHORABILIDADE RECONHECIDA NA FORMA</w:t>
      </w:r>
      <w:r w:rsidR="005C76CE">
        <w:rPr>
          <w:sz w:val="20"/>
        </w:rPr>
        <w:t xml:space="preserve"> </w:t>
      </w:r>
      <w:r w:rsidRPr="003B5108">
        <w:rPr>
          <w:sz w:val="20"/>
        </w:rPr>
        <w:t>DO ARTIGO 833, INCISO X, DO CPC/2015.</w:t>
      </w:r>
      <w:r w:rsidR="005C76CE">
        <w:rPr>
          <w:sz w:val="20"/>
        </w:rPr>
        <w:t xml:space="preserve"> </w:t>
      </w:r>
      <w:r w:rsidRPr="003B5108">
        <w:rPr>
          <w:sz w:val="20"/>
        </w:rPr>
        <w:t>RECURSO CONHECIDO E PROVIDO.</w:t>
      </w:r>
      <w:r w:rsidR="005C76CE">
        <w:rPr>
          <w:sz w:val="20"/>
        </w:rPr>
        <w:t xml:space="preserve"> </w:t>
      </w:r>
      <w:r w:rsidRPr="003B5108">
        <w:rPr>
          <w:sz w:val="20"/>
        </w:rPr>
        <w:t>(</w:t>
      </w:r>
      <w:proofErr w:type="spellStart"/>
      <w:r w:rsidRPr="003B5108">
        <w:rPr>
          <w:sz w:val="20"/>
        </w:rPr>
        <w:t>TJPR</w:t>
      </w:r>
      <w:proofErr w:type="spellEnd"/>
      <w:r w:rsidR="005C76CE">
        <w:rPr>
          <w:sz w:val="20"/>
        </w:rPr>
        <w:t xml:space="preserve">. 17ª Câmara Cível. Relatora: Desembargadora Rosana Amara </w:t>
      </w:r>
      <w:proofErr w:type="spellStart"/>
      <w:r w:rsidR="005C76CE">
        <w:rPr>
          <w:sz w:val="20"/>
        </w:rPr>
        <w:t>Girardi</w:t>
      </w:r>
      <w:proofErr w:type="spellEnd"/>
      <w:r w:rsidR="005C76CE">
        <w:rPr>
          <w:sz w:val="20"/>
        </w:rPr>
        <w:t xml:space="preserve"> </w:t>
      </w:r>
      <w:proofErr w:type="spellStart"/>
      <w:r w:rsidR="005C76CE">
        <w:rPr>
          <w:sz w:val="20"/>
        </w:rPr>
        <w:t>Fachin</w:t>
      </w:r>
      <w:proofErr w:type="spellEnd"/>
      <w:r w:rsidR="005C76CE">
        <w:rPr>
          <w:sz w:val="20"/>
        </w:rPr>
        <w:t xml:space="preserve">. </w:t>
      </w:r>
      <w:r w:rsidRPr="005C76CE">
        <w:rPr>
          <w:sz w:val="20"/>
        </w:rPr>
        <w:t>0015287-55.2018.8.16.0000</w:t>
      </w:r>
      <w:r w:rsidR="005C76CE">
        <w:rPr>
          <w:sz w:val="20"/>
        </w:rPr>
        <w:t>. Cascavel. Data de Julgamento: 27-04-2018).</w:t>
      </w:r>
    </w:p>
    <w:p w:rsidR="000F5B46" w:rsidRDefault="005C76CE" w:rsidP="000F5B46">
      <w:pPr>
        <w:pStyle w:val="PargrafodaLista"/>
        <w:ind w:left="0"/>
        <w:contextualSpacing w:val="0"/>
      </w:pPr>
      <w:r>
        <w:t>Nesse contexto, ausente indicativos d</w:t>
      </w:r>
      <w:r w:rsidR="001338B3">
        <w:t>e fraude e sendo evidente a necessidade do numerário para custeio da subsistência da devedora, pessoa idosa que aufere aposentaria de um salário-mínimo, deve ser reconhecida a impenhorabilidade dos valores alcançados pelo bloqueio, com a consequente restituição para a agravante.</w:t>
      </w:r>
    </w:p>
    <w:p w:rsidR="000F5B46" w:rsidRDefault="000F5B46" w:rsidP="000F5B46">
      <w:pPr>
        <w:pStyle w:val="PargrafodaLista"/>
        <w:ind w:left="0"/>
        <w:contextualSpacing w:val="0"/>
      </w:pPr>
    </w:p>
    <w:p w:rsidR="005C3CFE" w:rsidRDefault="00570EA4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DA CONCLUSÃO</w:t>
      </w:r>
    </w:p>
    <w:p w:rsidR="001338B3" w:rsidRDefault="001338B3" w:rsidP="00877419">
      <w:pPr>
        <w:pStyle w:val="PargrafodaLista"/>
        <w:ind w:left="0"/>
        <w:contextualSpacing w:val="0"/>
      </w:pPr>
      <w:r>
        <w:t>Pela conjugação das premissas alinhavadas, a conclusão a ser adotada consiste em conhecer e dar provimento ao recurso, pronunciando-se a impenhorabilidade dos valores bloqueados.</w:t>
      </w:r>
    </w:p>
    <w:p w:rsidR="00D32D96" w:rsidRDefault="00D32D96" w:rsidP="00877419">
      <w:pPr>
        <w:pStyle w:val="PargrafodaLista"/>
        <w:ind w:left="0"/>
        <w:contextualSpacing w:val="0"/>
      </w:pPr>
      <w:r>
        <w:t>Como consequência, resulta prejudicada a análise do argumento relativo à titularidade de terceiro.</w:t>
      </w:r>
    </w:p>
    <w:p w:rsidR="000F5B46" w:rsidRDefault="001338B3" w:rsidP="00877419">
      <w:pPr>
        <w:pStyle w:val="PargrafodaLista"/>
        <w:ind w:left="0"/>
        <w:contextualSpacing w:val="0"/>
      </w:pPr>
      <w:r>
        <w:t>É como voto.</w:t>
      </w:r>
    </w:p>
    <w:p w:rsidR="00D65EB9" w:rsidRDefault="00D65EB9" w:rsidP="00877419">
      <w:pPr>
        <w:pStyle w:val="PargrafodaLista"/>
        <w:ind w:left="0"/>
        <w:contextualSpacing w:val="0"/>
      </w:pPr>
    </w:p>
    <w:p w:rsid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5C3CFE">
        <w:rPr>
          <w:b/>
        </w:rPr>
        <w:t>–</w:t>
      </w:r>
      <w:r>
        <w:rPr>
          <w:b/>
        </w:rPr>
        <w:t xml:space="preserve"> DECISÃO</w:t>
      </w:r>
      <w:bookmarkEnd w:id="0"/>
    </w:p>
    <w:sectPr w:rsid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F5B46"/>
    <w:rsid w:val="001338B3"/>
    <w:rsid w:val="00165C47"/>
    <w:rsid w:val="002C2B14"/>
    <w:rsid w:val="003B5108"/>
    <w:rsid w:val="00434303"/>
    <w:rsid w:val="005574DE"/>
    <w:rsid w:val="00570EA4"/>
    <w:rsid w:val="005C3CFE"/>
    <w:rsid w:val="005C76CE"/>
    <w:rsid w:val="00672942"/>
    <w:rsid w:val="00877419"/>
    <w:rsid w:val="00AA28DF"/>
    <w:rsid w:val="00AE47D1"/>
    <w:rsid w:val="00D32D96"/>
    <w:rsid w:val="00D469FB"/>
    <w:rsid w:val="00D65EB9"/>
    <w:rsid w:val="00DC37B4"/>
    <w:rsid w:val="00EE214E"/>
    <w:rsid w:val="00F1666A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0EF6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B993A-0E2A-4E1D-AA42-02E71DA429AA}"/>
</file>

<file path=customXml/itemProps2.xml><?xml version="1.0" encoding="utf-8"?>
<ds:datastoreItem xmlns:ds="http://schemas.openxmlformats.org/officeDocument/2006/customXml" ds:itemID="{8D7FF969-D1DB-4C35-9CA0-568529CB16FA}"/>
</file>

<file path=customXml/itemProps3.xml><?xml version="1.0" encoding="utf-8"?>
<ds:datastoreItem xmlns:ds="http://schemas.openxmlformats.org/officeDocument/2006/customXml" ds:itemID="{1DD802C7-8F64-4E9B-9F0F-0DC53AF7BB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1219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2024-07-17T22:46:00Z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314200</vt:r8>
  </property>
</Properties>
</file>