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911F5" w14:textId="7340993A" w:rsidR="00620786" w:rsidRDefault="00620786" w:rsidP="0062078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CIVIL. PROCESSUAL CIVIL. EMBARGOS DE DECLARAÇÃO. </w:t>
      </w:r>
      <w:r w:rsidR="0033143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MANIFESTA PRETENSÃO DE REEXAME. MERO INCONFORMISMO. RECURSO CONHECIDO E </w:t>
      </w:r>
      <w:r w:rsidR="00F5102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REJEITADO</w:t>
      </w:r>
      <w:r w:rsidR="0033143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2F0E0972" w14:textId="77777777" w:rsidR="00620786" w:rsidRDefault="00620786" w:rsidP="0062078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Os embargos de declaração servem para esclarecer obscuridade, eliminar contradição, suprir omissão ou corrigir erro material, sendo defesa sua utilização como sucedâneo recursal para manifestação de mero inconformismo.</w:t>
      </w:r>
    </w:p>
    <w:p w14:paraId="488D1DD9" w14:textId="37962958" w:rsidR="00620786" w:rsidRPr="00B400E7" w:rsidRDefault="00620786" w:rsidP="0062078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2. </w:t>
      </w:r>
      <w:r w:rsidR="008344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F5102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rejeitado</w:t>
      </w:r>
      <w:r w:rsidR="008344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02E0484" w14:textId="29A4324B" w:rsidR="00D74F23" w:rsidRPr="00B400E7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714A19CD" w14:textId="34BF6048" w:rsidR="00B045B4" w:rsidRDefault="003B44F2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sz w:val="24"/>
          <w:szCs w:val="24"/>
          <w:lang w:eastAsia="pt-BR"/>
        </w:rPr>
        <w:t>Cuida-se de recurso de</w:t>
      </w:r>
      <w:r w:rsidR="00C928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embargos de declaração opostos por </w:t>
      </w:r>
      <w:r w:rsidR="00B045B4">
        <w:rPr>
          <w:rFonts w:ascii="Times New Roman" w:eastAsia="Times New Roman" w:hAnsi="Times New Roman" w:cs="Times New Roman"/>
          <w:sz w:val="24"/>
          <w:szCs w:val="24"/>
          <w:lang w:eastAsia="pt-BR"/>
        </w:rPr>
        <w:t>Luiz Dinale Favoreto em face de Belagricola</w:t>
      </w:r>
      <w:r w:rsidR="00DC2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045B4">
        <w:rPr>
          <w:rFonts w:ascii="Times New Roman" w:eastAsia="Times New Roman" w:hAnsi="Times New Roman" w:cs="Times New Roman"/>
          <w:sz w:val="24"/>
          <w:szCs w:val="24"/>
          <w:lang w:eastAsia="pt-BR"/>
        </w:rPr>
        <w:t>Comercio e Representações de Produtos Agrícolas</w:t>
      </w:r>
      <w:r w:rsidR="00DC2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S. A.</w:t>
      </w:r>
      <w:r w:rsidR="00B045B4">
        <w:rPr>
          <w:rFonts w:ascii="Times New Roman" w:eastAsia="Times New Roman" w:hAnsi="Times New Roman" w:cs="Times New Roman"/>
          <w:sz w:val="24"/>
          <w:szCs w:val="24"/>
          <w:lang w:eastAsia="pt-BR"/>
        </w:rPr>
        <w:t>, Fabio Giorgi Infante e Thaisa Comar Faune, tendo como objeto acórdão proferido pela 14ª Câmara Cível do Tribunal de Justiça do Estado do Paraná no julgamento de embargos de declaração (evento 20 – ED).</w:t>
      </w:r>
    </w:p>
    <w:p w14:paraId="6AB301B1" w14:textId="3B1D50D6" w:rsidR="001A164F" w:rsidRDefault="00DC22D7" w:rsidP="001A164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Nas razões de inconformismo, a parte pretende, em síntese, a modificação do julgado para alterar a data de pagamento anteriormente reconhecida e o prequestionamento da matéria </w:t>
      </w:r>
      <w:r w:rsidR="001A164F">
        <w:rPr>
          <w:rFonts w:ascii="Times New Roman" w:eastAsia="Times New Roman" w:hAnsi="Times New Roman" w:cs="Times New Roman"/>
          <w:sz w:val="24"/>
          <w:szCs w:val="24"/>
          <w:lang w:eastAsia="pt-BR"/>
        </w:rPr>
        <w:t>(evento 1.1).</w:t>
      </w:r>
    </w:p>
    <w:p w14:paraId="68FC0E92" w14:textId="0FF04CF7" w:rsidR="001A164F" w:rsidRDefault="00DC22D7" w:rsidP="00DC22D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suas contrarrazões,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Belagricola Comercio e Representações de Produtos Agrícolas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S. A. se manifestou pelo não conhecimento do recurso ou, subsidiariamente, por sua rejeição (evento 13.1).</w:t>
      </w:r>
    </w:p>
    <w:p w14:paraId="120EB578" w14:textId="63C71EF8" w:rsidR="00877694" w:rsidRPr="00B400E7" w:rsidRDefault="00877694" w:rsidP="001A164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sz w:val="24"/>
          <w:szCs w:val="24"/>
          <w:lang w:eastAsia="pt-BR"/>
        </w:rPr>
        <w:t>É o necessário relato.</w:t>
      </w:r>
    </w:p>
    <w:p w14:paraId="2C4E3AC5" w14:textId="77777777" w:rsidR="003B44F2" w:rsidRPr="00B400E7" w:rsidRDefault="003B44F2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3E7BDA" w14:textId="590F2764" w:rsidR="00D74F23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 VOTO E SUA FUNDAMENTAÇÃO</w:t>
      </w:r>
    </w:p>
    <w:p w14:paraId="3566FB40" w14:textId="1A37DCA1" w:rsidR="00C727D6" w:rsidRPr="00C727D6" w:rsidRDefault="00C727D6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D30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74151B96" w14:textId="3FD4D21B" w:rsidR="00C727D6" w:rsidRDefault="00BD302E" w:rsidP="00C727D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 os pressupostos de admissibilidade recursal, conhecem-se dos embargos de declaração opostos.</w:t>
      </w:r>
    </w:p>
    <w:p w14:paraId="696CC87A" w14:textId="0D53E7B0" w:rsidR="00C727D6" w:rsidRDefault="00C727D6" w:rsidP="00C727D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76C865" w14:textId="511A1E05" w:rsidR="005E3E78" w:rsidRDefault="00C727D6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B045B4">
        <w:rPr>
          <w:rFonts w:ascii="Times New Roman" w:eastAsia="Times New Roman" w:hAnsi="Times New Roman" w:cs="Times New Roman"/>
          <w:sz w:val="24"/>
          <w:szCs w:val="24"/>
          <w:lang w:eastAsia="pt-BR"/>
        </w:rPr>
        <w:t>DO MÉRITO</w:t>
      </w:r>
    </w:p>
    <w:p w14:paraId="5B8BC4CF" w14:textId="10C55F93" w:rsidR="00ED3EC0" w:rsidRDefault="00ED3EC0" w:rsidP="00ED3EC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</w:t>
      </w:r>
      <w:r w:rsidR="001F4679">
        <w:rPr>
          <w:rFonts w:ascii="Times New Roman" w:eastAsia="Times New Roman" w:hAnsi="Times New Roman" w:cs="Times New Roman"/>
          <w:sz w:val="24"/>
          <w:szCs w:val="24"/>
          <w:lang w:eastAsia="pt-BR"/>
        </w:rPr>
        <w:t>deflui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 pretensão declaratória constitui evidente inconformismo com as soluções jurídicas adotadas.</w:t>
      </w:r>
    </w:p>
    <w:p w14:paraId="7EF03495" w14:textId="03C57F6F" w:rsidR="00DC22D7" w:rsidRDefault="00DC22D7" w:rsidP="00ED3EC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Sequer foi apontado vício de construção lógica ou argumentativa a justificar o acolhimento dos embargos.</w:t>
      </w:r>
    </w:p>
    <w:p w14:paraId="79E6F2EB" w14:textId="6FAC02A2" w:rsidR="002438A8" w:rsidRDefault="001F4679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34EDE149" w14:textId="77777777" w:rsidR="002438A8" w:rsidRDefault="002438A8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988FB3" w14:textId="1A46C16D" w:rsidR="002438A8" w:rsidRDefault="001F4679" w:rsidP="002438A8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7A10C03E" w14:textId="77777777" w:rsidR="002438A8" w:rsidRDefault="002438A8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47A3E0" w14:textId="311780AD" w:rsidR="001F4679" w:rsidRDefault="001F4679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Ausente, pois, propósito de colmatação do julgado e sendo evidente a pretensão de rediscu</w:t>
      </w:r>
      <w:r w:rsidR="00C86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ssão da matéria, não se cogita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acolhimento do recurso.</w:t>
      </w:r>
    </w:p>
    <w:p w14:paraId="6DB0469C" w14:textId="1E91BFBE" w:rsidR="00770540" w:rsidRDefault="00770540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114577" w14:textId="7CAC3F44" w:rsidR="00620786" w:rsidRDefault="00620786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 – DA CONCLUSÃO</w:t>
      </w:r>
    </w:p>
    <w:p w14:paraId="77041EB1" w14:textId="462FE998" w:rsidR="00ED3EC0" w:rsidRDefault="00ED3EC0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conjugação das premissas alinhavadas, a conclusão a ser adotada consiste em conhecer e </w:t>
      </w:r>
      <w:r w:rsidR="00F5102A">
        <w:rPr>
          <w:rFonts w:ascii="Times New Roman" w:eastAsia="Times New Roman" w:hAnsi="Times New Roman" w:cs="Times New Roman"/>
          <w:sz w:val="24"/>
          <w:szCs w:val="24"/>
          <w:lang w:eastAsia="pt-BR"/>
        </w:rPr>
        <w:t>rejeitar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embargos.</w:t>
      </w:r>
    </w:p>
    <w:p w14:paraId="06439E3A" w14:textId="22721701" w:rsidR="00ED3EC0" w:rsidRDefault="00ED3EC0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78EA8AC2" w14:textId="77777777" w:rsidR="003B44F2" w:rsidRPr="00B400E7" w:rsidRDefault="003B44F2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D7B7D0" w14:textId="11B9666A" w:rsidR="00D74F23" w:rsidRDefault="005665F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III – </w:t>
      </w:r>
      <w:r w:rsidR="00D74F23" w:rsidRPr="00C8503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DECISÃO</w:t>
      </w:r>
      <w:bookmarkEnd w:id="0"/>
    </w:p>
    <w:sectPr w:rsidR="00D74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F1C40"/>
    <w:rsid w:val="000F2C6A"/>
    <w:rsid w:val="00101E92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164F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A43F7"/>
    <w:rsid w:val="003B44F2"/>
    <w:rsid w:val="003B513B"/>
    <w:rsid w:val="003C7E9F"/>
    <w:rsid w:val="003E0B11"/>
    <w:rsid w:val="003F517F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88C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339F"/>
    <w:rsid w:val="00A233AA"/>
    <w:rsid w:val="00A35175"/>
    <w:rsid w:val="00A559CE"/>
    <w:rsid w:val="00A6119C"/>
    <w:rsid w:val="00A61BEE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2B99"/>
    <w:rsid w:val="00B045B4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E33"/>
    <w:rsid w:val="00C3291B"/>
    <w:rsid w:val="00C3476D"/>
    <w:rsid w:val="00C41024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C0E99"/>
    <w:rsid w:val="00DC22D7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33D7"/>
    <w:rsid w:val="00F94657"/>
    <w:rsid w:val="00FA110F"/>
    <w:rsid w:val="00FB1209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FD0CD7-6357-4FA8-A397-EB1A82FD8A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BD6B8A-5870-4B56-BDE1-BF9418237E4A}"/>
</file>

<file path=customXml/itemProps3.xml><?xml version="1.0" encoding="utf-8"?>
<ds:datastoreItem xmlns:ds="http://schemas.openxmlformats.org/officeDocument/2006/customXml" ds:itemID="{9CD4C72B-E5E7-4EFC-AF56-2A5106C2B526}"/>
</file>

<file path=customXml/itemProps4.xml><?xml version="1.0" encoding="utf-8"?>
<ds:datastoreItem xmlns:ds="http://schemas.openxmlformats.org/officeDocument/2006/customXml" ds:itemID="{E3E1C53A-BDF0-4F95-9310-550B664038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21</cp:revision>
  <cp:lastPrinted>2023-02-01T16:46:00Z</cp:lastPrinted>
  <dcterms:created xsi:type="dcterms:W3CDTF">2023-06-15T19:39:00Z</dcterms:created>
  <dcterms:modified xsi:type="dcterms:W3CDTF">2024-10-09T19:28:00Z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314400</vt:r8>
  </property>
</Properties>
</file>