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4A9F" w14:textId="4D5139D7" w:rsidR="000E6E40" w:rsidRDefault="00D110A0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 razão da constatação de erro material no pronunciamento judicial anterior</w:t>
      </w:r>
      <w:r w:rsidR="00B861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12.1)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passa-se à respectiva colmatação, nos termos do artigo 494, inciso I, do Código de Processo Civil.</w:t>
      </w:r>
    </w:p>
    <w:p w14:paraId="1F05DC25" w14:textId="6D0971CA" w:rsidR="00D110A0" w:rsidRDefault="00D110A0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Para tanto, suprime-se o capítulo II.VI (da conclusão) em sua totalidade.</w:t>
      </w:r>
    </w:p>
    <w:p w14:paraId="45302CDE" w14:textId="3C4D678C" w:rsidR="00D110A0" w:rsidRDefault="00D110A0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capítulo III (decisão), por sua vez, passará a vigorar com a seguinte redação:</w:t>
      </w:r>
    </w:p>
    <w:p w14:paraId="6CEA8DCD" w14:textId="77777777" w:rsidR="00B8616A" w:rsidRDefault="00B8616A" w:rsidP="00B8616A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58941F2" w14:textId="05DC3BB0" w:rsidR="00D110A0" w:rsidRPr="00B8616A" w:rsidRDefault="00D110A0" w:rsidP="00B8616A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8616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</w:t>
      </w:r>
      <w:r w:rsidR="00B8616A" w:rsidRPr="00B8616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 – </w:t>
      </w:r>
      <w:r w:rsidRPr="00B8616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CONCLUSÃO</w:t>
      </w:r>
    </w:p>
    <w:p w14:paraId="77D99291" w14:textId="34B146E2" w:rsidR="00B8616A" w:rsidRDefault="00B8616A" w:rsidP="00B8616A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 o exposto, com fulcro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artigo 1.022 do Código de Processo Civil e no artigo 182, inciso XXXIX do Regimento Interno do Tribunal de Justiça do Estado do Paraná, conhece-se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acolhe-se parcialmente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recurso interposto.</w:t>
      </w:r>
    </w:p>
    <w:p w14:paraId="70D8B032" w14:textId="77777777" w:rsidR="00B8616A" w:rsidRPr="002A755D" w:rsidRDefault="00B8616A" w:rsidP="00B8616A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55D">
        <w:rPr>
          <w:rFonts w:ascii="Times New Roman" w:eastAsia="Times New Roman" w:hAnsi="Times New Roman" w:cs="Times New Roman"/>
          <w:sz w:val="24"/>
          <w:szCs w:val="24"/>
          <w:lang w:eastAsia="pt-BR"/>
        </w:rPr>
        <w:t>Publique-se. Intimem-se as partes.</w:t>
      </w:r>
    </w:p>
    <w:p w14:paraId="43EC612E" w14:textId="77777777" w:rsidR="00B8616A" w:rsidRDefault="00B8616A" w:rsidP="00B8616A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A755D">
        <w:rPr>
          <w:rFonts w:ascii="Times New Roman" w:eastAsia="Times New Roman" w:hAnsi="Times New Roman" w:cs="Times New Roman"/>
          <w:sz w:val="24"/>
          <w:szCs w:val="24"/>
          <w:lang w:eastAsia="pt-BR"/>
        </w:rPr>
        <w:t>Oportunamente, arquivem-se os autos.</w:t>
      </w:r>
    </w:p>
    <w:p w14:paraId="1ED3A007" w14:textId="77777777" w:rsidR="00D110A0" w:rsidRDefault="00D110A0" w:rsidP="00B8616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400826B" w14:textId="7D60CE6E" w:rsidR="00B8616A" w:rsidRDefault="00B8616A" w:rsidP="00B8616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Intimem-se.</w:t>
      </w:r>
    </w:p>
    <w:sectPr w:rsidR="00B8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3A30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8616A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10A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9A752-4367-4D8F-B5F6-357FD2EEB4C4}"/>
</file>

<file path=customXml/itemProps3.xml><?xml version="1.0" encoding="utf-8"?>
<ds:datastoreItem xmlns:ds="http://schemas.openxmlformats.org/officeDocument/2006/customXml" ds:itemID="{85AD2429-F9DF-4E30-9193-3CE89229F6E5}"/>
</file>

<file path=customXml/itemProps4.xml><?xml version="1.0" encoding="utf-8"?>
<ds:datastoreItem xmlns:ds="http://schemas.openxmlformats.org/officeDocument/2006/customXml" ds:itemID="{E5C89A0A-61C5-42C5-B5E0-268BEBF714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25</cp:revision>
  <cp:lastPrinted>2023-02-01T16:46:00Z</cp:lastPrinted>
  <dcterms:created xsi:type="dcterms:W3CDTF">2023-06-15T19:39:00Z</dcterms:created>
  <dcterms:modified xsi:type="dcterms:W3CDTF">2025-02-04T21:53:00Z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317200</vt:r8>
  </property>
</Properties>
</file>