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5CAED" w14:textId="4F01C1EF" w:rsidR="00F6045C" w:rsidRDefault="005B7B65" w:rsidP="005B7B65">
      <w:pPr>
        <w:spacing w:before="240" w:after="240" w:line="360" w:lineRule="auto"/>
        <w:jc w:val="both"/>
        <w:rPr>
          <w:rFonts w:ascii="Times New Roman" w:eastAsia="Times New Roman" w:hAnsi="Times New Roman" w:cs="Times New Roman"/>
          <w:b/>
          <w:sz w:val="24"/>
          <w:szCs w:val="24"/>
          <w:lang w:eastAsia="pt-BR"/>
        </w:rPr>
      </w:pPr>
      <w:r w:rsidRPr="00CD18F4">
        <w:rPr>
          <w:rFonts w:ascii="Times New Roman" w:eastAsia="Times New Roman" w:hAnsi="Times New Roman" w:cs="Times New Roman"/>
          <w:b/>
          <w:sz w:val="24"/>
          <w:szCs w:val="24"/>
          <w:lang w:eastAsia="pt-BR"/>
        </w:rPr>
        <w:t xml:space="preserve">PENAL E PROCESSUAL PENAL. HABEAS CORPUS. TRÁFICO DE DROGAS. </w:t>
      </w:r>
      <w:r w:rsidR="00F6045C">
        <w:rPr>
          <w:rFonts w:ascii="Times New Roman" w:eastAsia="Times New Roman" w:hAnsi="Times New Roman" w:cs="Times New Roman"/>
          <w:b/>
          <w:sz w:val="24"/>
          <w:szCs w:val="24"/>
          <w:lang w:eastAsia="pt-BR"/>
        </w:rPr>
        <w:t xml:space="preserve">ASSOCIAÇÃO PARA O TRÁFICO. </w:t>
      </w:r>
      <w:r w:rsidRPr="00CD18F4">
        <w:rPr>
          <w:rFonts w:ascii="Times New Roman" w:eastAsia="Times New Roman" w:hAnsi="Times New Roman" w:cs="Times New Roman"/>
          <w:b/>
          <w:sz w:val="24"/>
          <w:szCs w:val="24"/>
          <w:lang w:eastAsia="pt-BR"/>
        </w:rPr>
        <w:t>ART</w:t>
      </w:r>
      <w:r w:rsidR="00F6045C">
        <w:rPr>
          <w:rFonts w:ascii="Times New Roman" w:eastAsia="Times New Roman" w:hAnsi="Times New Roman" w:cs="Times New Roman"/>
          <w:b/>
          <w:sz w:val="24"/>
          <w:szCs w:val="24"/>
          <w:lang w:eastAsia="pt-BR"/>
        </w:rPr>
        <w:t>S</w:t>
      </w:r>
      <w:r w:rsidRPr="00CD18F4">
        <w:rPr>
          <w:rFonts w:ascii="Times New Roman" w:eastAsia="Times New Roman" w:hAnsi="Times New Roman" w:cs="Times New Roman"/>
          <w:b/>
          <w:sz w:val="24"/>
          <w:szCs w:val="24"/>
          <w:lang w:eastAsia="pt-BR"/>
        </w:rPr>
        <w:t>. 33</w:t>
      </w:r>
      <w:r w:rsidR="00F6045C">
        <w:rPr>
          <w:rFonts w:ascii="Times New Roman" w:eastAsia="Times New Roman" w:hAnsi="Times New Roman" w:cs="Times New Roman"/>
          <w:b/>
          <w:sz w:val="24"/>
          <w:szCs w:val="24"/>
          <w:lang w:eastAsia="pt-BR"/>
        </w:rPr>
        <w:t xml:space="preserve"> E 35</w:t>
      </w:r>
      <w:r w:rsidRPr="00CD18F4">
        <w:rPr>
          <w:rFonts w:ascii="Times New Roman" w:eastAsia="Times New Roman" w:hAnsi="Times New Roman" w:cs="Times New Roman"/>
          <w:b/>
          <w:sz w:val="24"/>
          <w:szCs w:val="24"/>
          <w:lang w:eastAsia="pt-BR"/>
        </w:rPr>
        <w:t>, LEI 11.343/2006.</w:t>
      </w:r>
      <w:r w:rsidR="00F6045C">
        <w:rPr>
          <w:rFonts w:ascii="Times New Roman" w:eastAsia="Times New Roman" w:hAnsi="Times New Roman" w:cs="Times New Roman"/>
          <w:b/>
          <w:sz w:val="24"/>
          <w:szCs w:val="24"/>
          <w:lang w:eastAsia="pt-BR"/>
        </w:rPr>
        <w:t xml:space="preserve"> </w:t>
      </w:r>
      <w:r w:rsidRPr="00CD18F4">
        <w:rPr>
          <w:rFonts w:ascii="Times New Roman" w:eastAsia="Times New Roman" w:hAnsi="Times New Roman" w:cs="Times New Roman"/>
          <w:b/>
          <w:sz w:val="24"/>
          <w:szCs w:val="24"/>
          <w:lang w:eastAsia="pt-BR"/>
        </w:rPr>
        <w:t>INIDONEIDADE DA FUNDAMENTAÇÃO.</w:t>
      </w:r>
      <w:r>
        <w:rPr>
          <w:rFonts w:ascii="Times New Roman" w:eastAsia="Times New Roman" w:hAnsi="Times New Roman" w:cs="Times New Roman"/>
          <w:b/>
          <w:sz w:val="24"/>
          <w:szCs w:val="24"/>
          <w:lang w:eastAsia="pt-BR"/>
        </w:rPr>
        <w:t xml:space="preserve"> </w:t>
      </w:r>
      <w:r w:rsidR="00F6045C">
        <w:rPr>
          <w:rFonts w:ascii="Times New Roman" w:eastAsia="Times New Roman" w:hAnsi="Times New Roman" w:cs="Times New Roman"/>
          <w:b/>
          <w:sz w:val="24"/>
          <w:szCs w:val="24"/>
          <w:lang w:eastAsia="pt-BR"/>
        </w:rPr>
        <w:t>INDÍCIOS DE PARTICIPAÇÃO EM ORGANIZAÇÃO CRIMINOSA</w:t>
      </w:r>
      <w:r>
        <w:rPr>
          <w:rFonts w:ascii="Times New Roman" w:eastAsia="Times New Roman" w:hAnsi="Times New Roman" w:cs="Times New Roman"/>
          <w:b/>
          <w:sz w:val="24"/>
          <w:szCs w:val="24"/>
          <w:lang w:eastAsia="pt-BR"/>
        </w:rPr>
        <w:t xml:space="preserve">. </w:t>
      </w:r>
      <w:r w:rsidR="00F6045C">
        <w:rPr>
          <w:rFonts w:ascii="Times New Roman" w:eastAsia="Times New Roman" w:hAnsi="Times New Roman" w:cs="Times New Roman"/>
          <w:b/>
          <w:sz w:val="24"/>
          <w:szCs w:val="24"/>
          <w:lang w:eastAsia="pt-BR"/>
        </w:rPr>
        <w:t>RISCO CONCRETO DE REITERAÇÃO E HABITUALIDADE. NECESSIDADE E ADEQUAÇÃO DA PRISÃO. ENFRAQUECIMENTO E DESESTRUTURAÇÃO DE ORGANIZAÇÃO CRIMINOSA. ORDEM PÚBLICA. CONSTRANGIMENTO ILEGAL NÃO VERIFICADO. ORDEM CONHECIDA E DENEGADA.</w:t>
      </w:r>
    </w:p>
    <w:p w14:paraId="4FA1590D" w14:textId="19775935" w:rsidR="005B7B65" w:rsidRDefault="00F6045C" w:rsidP="005B7B6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1. </w:t>
      </w:r>
      <w:r w:rsidR="001606E0" w:rsidRPr="001606E0">
        <w:rPr>
          <w:rFonts w:ascii="Times New Roman" w:eastAsia="Times New Roman" w:hAnsi="Times New Roman" w:cs="Times New Roman"/>
          <w:b/>
          <w:sz w:val="24"/>
          <w:szCs w:val="24"/>
          <w:lang w:eastAsia="pt-BR"/>
        </w:rPr>
        <w:t>A necessidade de se interromper ou diminuir a atuação de integrantes de organização criminosa enquadra-se no conceito de garantia da ordem pública, constituindo fundamentação cautelar idônea e suficiente para a prisão preventiva</w:t>
      </w:r>
      <w:r w:rsidR="001606E0">
        <w:rPr>
          <w:rFonts w:ascii="Times New Roman" w:eastAsia="Times New Roman" w:hAnsi="Times New Roman" w:cs="Times New Roman"/>
          <w:b/>
          <w:sz w:val="24"/>
          <w:szCs w:val="24"/>
          <w:lang w:eastAsia="pt-BR"/>
        </w:rPr>
        <w:t>.</w:t>
      </w:r>
    </w:p>
    <w:p w14:paraId="60058BED" w14:textId="7F41721D" w:rsidR="005B7B65" w:rsidRDefault="001606E0" w:rsidP="005B7B65">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2. </w:t>
      </w:r>
      <w:bookmarkStart w:id="0" w:name="_GoBack"/>
      <w:bookmarkEnd w:id="0"/>
      <w:r w:rsidR="005B7B65" w:rsidRPr="00CD18F4">
        <w:rPr>
          <w:rFonts w:ascii="Times New Roman" w:eastAsia="Times New Roman" w:hAnsi="Times New Roman" w:cs="Times New Roman"/>
          <w:b/>
          <w:sz w:val="24"/>
          <w:szCs w:val="24"/>
          <w:lang w:eastAsia="pt-BR"/>
        </w:rPr>
        <w:t>Writ conhecido. Ordem denegada.</w:t>
      </w:r>
    </w:p>
    <w:p w14:paraId="5E8DBF2C" w14:textId="77777777" w:rsidR="005B7B65" w:rsidRDefault="005B7B65" w:rsidP="00C0763E">
      <w:pPr>
        <w:spacing w:before="240" w:after="240" w:line="360" w:lineRule="auto"/>
        <w:ind w:firstLine="709"/>
        <w:jc w:val="both"/>
        <w:rPr>
          <w:rFonts w:ascii="Times New Roman" w:eastAsia="Times New Roman" w:hAnsi="Times New Roman" w:cs="Times New Roman"/>
          <w:b/>
          <w:sz w:val="24"/>
          <w:szCs w:val="24"/>
          <w:lang w:eastAsia="pt-BR"/>
        </w:rPr>
      </w:pPr>
    </w:p>
    <w:p w14:paraId="702E0484" w14:textId="2BC92499" w:rsidR="00D74F23" w:rsidRPr="00816FAE"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816FAE">
        <w:rPr>
          <w:rFonts w:ascii="Times New Roman" w:eastAsia="Times New Roman" w:hAnsi="Times New Roman" w:cs="Times New Roman"/>
          <w:b/>
          <w:sz w:val="24"/>
          <w:szCs w:val="24"/>
          <w:lang w:eastAsia="pt-BR"/>
        </w:rPr>
        <w:t>I – RELATÓRIO</w:t>
      </w:r>
    </w:p>
    <w:p w14:paraId="191F23B7" w14:textId="7B941C16" w:rsidR="00816FAE" w:rsidRDefault="005B7B65"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Cuida-se de </w:t>
      </w:r>
      <w:r w:rsidRPr="00270787">
        <w:rPr>
          <w:rFonts w:ascii="Times New Roman" w:eastAsia="Times New Roman" w:hAnsi="Times New Roman" w:cs="Times New Roman"/>
          <w:i/>
          <w:sz w:val="24"/>
          <w:szCs w:val="24"/>
          <w:lang w:eastAsia="pt-BR"/>
        </w:rPr>
        <w:t xml:space="preserve">habeas corpus </w:t>
      </w:r>
      <w:r>
        <w:rPr>
          <w:rFonts w:ascii="Times New Roman" w:eastAsia="Times New Roman" w:hAnsi="Times New Roman" w:cs="Times New Roman"/>
          <w:sz w:val="24"/>
          <w:szCs w:val="24"/>
          <w:lang w:eastAsia="pt-BR"/>
        </w:rPr>
        <w:t xml:space="preserve">impetrado por </w:t>
      </w:r>
      <w:r w:rsidR="00842807">
        <w:rPr>
          <w:rFonts w:ascii="Times New Roman" w:eastAsia="Times New Roman" w:hAnsi="Times New Roman" w:cs="Times New Roman"/>
          <w:sz w:val="24"/>
          <w:szCs w:val="24"/>
          <w:lang w:eastAsia="pt-BR"/>
        </w:rPr>
        <w:t xml:space="preserve">Roseli Carvalho, tendo como objeto decreto de prisão preventiva </w:t>
      </w:r>
      <w:r w:rsidR="00270787">
        <w:rPr>
          <w:rFonts w:ascii="Times New Roman" w:eastAsia="Times New Roman" w:hAnsi="Times New Roman" w:cs="Times New Roman"/>
          <w:sz w:val="24"/>
          <w:szCs w:val="24"/>
          <w:lang w:eastAsia="pt-BR"/>
        </w:rPr>
        <w:t>proferido pelo juízo da Vara Criminal de Pato Branco, que lhe impôs a medida cautelar extrema, a pedido da polícia judiciária, para garantia da ordem pública (evento 27.1 – autos de origem).</w:t>
      </w:r>
    </w:p>
    <w:p w14:paraId="7C0668FB" w14:textId="67EE79B0" w:rsidR="00270787" w:rsidRDefault="00270787"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Eis, em síntese, os argumentos apresentados: a) inidoneidade da fundamentação da decisão de prisão preventiva; b) não preenchimento dos pressupostos da prisão; c) presença de condições pessoais favoráveis a afastar a hipótese de periculosidade subjetiva (evento 1.1).</w:t>
      </w:r>
    </w:p>
    <w:p w14:paraId="1016BDFB" w14:textId="2F48E246" w:rsidR="00270787" w:rsidRDefault="00270787"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Inferiu-se a limitar postulada, sob fundamento de, em primeira e superficial análise, ausência de constrangimento ilegal (evento 17.1).</w:t>
      </w:r>
    </w:p>
    <w:p w14:paraId="5F226119" w14:textId="790C84FF" w:rsidR="005B7B65" w:rsidRDefault="00270787"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Opinou a Procuradoria-Geral de Justiça pelo conhecimento e denegação da ordem (evento 23.1).</w:t>
      </w:r>
    </w:p>
    <w:p w14:paraId="70572657" w14:textId="4B017868" w:rsidR="00270787" w:rsidRDefault="00270787" w:rsidP="00877694">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12750334" w14:textId="77777777" w:rsidR="00270787" w:rsidRDefault="00270787" w:rsidP="00877694">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816FAE" w:rsidRDefault="00D74F23" w:rsidP="00C0763E">
      <w:pPr>
        <w:spacing w:before="240" w:after="240" w:line="360" w:lineRule="auto"/>
        <w:ind w:firstLine="709"/>
        <w:jc w:val="both"/>
        <w:rPr>
          <w:rFonts w:ascii="Times New Roman" w:eastAsia="Times New Roman" w:hAnsi="Times New Roman" w:cs="Times New Roman"/>
          <w:b/>
          <w:sz w:val="24"/>
          <w:szCs w:val="24"/>
          <w:lang w:eastAsia="pt-BR"/>
        </w:rPr>
      </w:pPr>
      <w:r w:rsidRPr="00816FAE">
        <w:rPr>
          <w:rFonts w:ascii="Times New Roman" w:eastAsia="Times New Roman" w:hAnsi="Times New Roman" w:cs="Times New Roman"/>
          <w:b/>
          <w:sz w:val="24"/>
          <w:szCs w:val="24"/>
          <w:lang w:eastAsia="pt-BR"/>
        </w:rPr>
        <w:t>II – VOTO E SUA FUNDAMENTAÇÃO</w:t>
      </w:r>
    </w:p>
    <w:p w14:paraId="062277BF" w14:textId="77777777" w:rsidR="00842807" w:rsidRDefault="00842807"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DO JUÍZO DE ADMISSIBILIDADE</w:t>
      </w:r>
    </w:p>
    <w:p w14:paraId="2655B3D3" w14:textId="5380D982" w:rsidR="00842807" w:rsidRDefault="00842807" w:rsidP="00D3271F">
      <w:pPr>
        <w:spacing w:before="240" w:after="240" w:line="360" w:lineRule="auto"/>
        <w:ind w:firstLine="709"/>
        <w:jc w:val="both"/>
        <w:rPr>
          <w:rFonts w:ascii="Times New Roman" w:eastAsia="Times New Roman" w:hAnsi="Times New Roman" w:cs="Times New Roman"/>
          <w:i/>
          <w:sz w:val="24"/>
          <w:szCs w:val="24"/>
          <w:lang w:eastAsia="pt-BR"/>
        </w:rPr>
      </w:pPr>
      <w:r>
        <w:rPr>
          <w:rFonts w:ascii="Times New Roman" w:eastAsia="Times New Roman" w:hAnsi="Times New Roman" w:cs="Times New Roman"/>
          <w:sz w:val="24"/>
          <w:szCs w:val="24"/>
          <w:lang w:eastAsia="pt-BR"/>
        </w:rPr>
        <w:t xml:space="preserve">Satisfeitos os pressupostos processuais, conhece-se do </w:t>
      </w:r>
      <w:r>
        <w:rPr>
          <w:rFonts w:ascii="Times New Roman" w:eastAsia="Times New Roman" w:hAnsi="Times New Roman" w:cs="Times New Roman"/>
          <w:i/>
          <w:sz w:val="24"/>
          <w:szCs w:val="24"/>
          <w:lang w:eastAsia="pt-BR"/>
        </w:rPr>
        <w:t>writ.</w:t>
      </w:r>
    </w:p>
    <w:p w14:paraId="1125225A" w14:textId="77777777" w:rsidR="00842807" w:rsidRPr="00842807" w:rsidRDefault="00842807" w:rsidP="00D3271F">
      <w:pPr>
        <w:spacing w:before="240" w:after="240" w:line="360" w:lineRule="auto"/>
        <w:ind w:firstLine="709"/>
        <w:jc w:val="both"/>
        <w:rPr>
          <w:rFonts w:ascii="Times New Roman" w:eastAsia="Times New Roman" w:hAnsi="Times New Roman" w:cs="Times New Roman"/>
          <w:i/>
          <w:sz w:val="24"/>
          <w:szCs w:val="24"/>
          <w:lang w:eastAsia="pt-BR"/>
        </w:rPr>
      </w:pPr>
    </w:p>
    <w:p w14:paraId="0FFA55ED" w14:textId="77777777" w:rsidR="00842807" w:rsidRDefault="00842807"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DO CONSTRANGIMENTO ILEGAL</w:t>
      </w:r>
    </w:p>
    <w:p w14:paraId="4C4D3209" w14:textId="6DE13678" w:rsidR="0088679E" w:rsidRDefault="0088679E" w:rsidP="0088679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Não assiste razão ao impetrante em relação à arguição de constrangimento ilegal por inidoneidade dos fundamentos empregados para decr</w:t>
      </w:r>
      <w:r>
        <w:rPr>
          <w:rFonts w:ascii="Times New Roman" w:eastAsia="Times New Roman" w:hAnsi="Times New Roman" w:cs="Times New Roman"/>
          <w:bCs/>
          <w:sz w:val="24"/>
          <w:szCs w:val="24"/>
          <w:lang w:eastAsia="pt-BR"/>
        </w:rPr>
        <w:t>etação de sua prisão preventiva e ausência de configuração dos correlatos pressupostos.</w:t>
      </w:r>
    </w:p>
    <w:p w14:paraId="31D7DA1E" w14:textId="77777777" w:rsidR="009B6D2C" w:rsidRDefault="0088679E" w:rsidP="008867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decretação da prisão preventiva, fundamentada na complexidade estrutural da organização criminosa, destinada à prática de tráfico d</w:t>
      </w:r>
      <w:r w:rsidR="009B6D2C">
        <w:rPr>
          <w:rFonts w:ascii="Times New Roman" w:eastAsia="Times New Roman" w:hAnsi="Times New Roman" w:cs="Times New Roman"/>
          <w:sz w:val="24"/>
          <w:szCs w:val="24"/>
          <w:lang w:eastAsia="pt-BR"/>
        </w:rPr>
        <w:t>e drogas e lavagem de capitais, na longevidade do respectivo consórcio e reiteração das condutas delituosas, foi procedida de detalhadas diligências investigativas realizadas pela polícia judiciária.</w:t>
      </w:r>
    </w:p>
    <w:p w14:paraId="73F378E6" w14:textId="486AD5DE" w:rsidR="0088679E" w:rsidRDefault="009B6D2C" w:rsidP="008867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Infere-se dos relatórios que instruíram a representação policial </w:t>
      </w:r>
      <w:r w:rsidR="00524348">
        <w:rPr>
          <w:rFonts w:ascii="Times New Roman" w:eastAsia="Times New Roman" w:hAnsi="Times New Roman" w:cs="Times New Roman"/>
          <w:sz w:val="24"/>
          <w:szCs w:val="24"/>
          <w:lang w:eastAsia="pt-BR"/>
        </w:rPr>
        <w:t xml:space="preserve">diversos diálogos da impetrante, com outros investigados por tráfico e associação criminosa, prestando informações sobre ações policiais, tratando de armazenamento de entorpecentes e armas de fogo, inclusive em locais velados, para frustrar eventuais investidas das forças de segurança pública </w:t>
      </w:r>
      <w:r>
        <w:rPr>
          <w:rFonts w:ascii="Times New Roman" w:eastAsia="Times New Roman" w:hAnsi="Times New Roman" w:cs="Times New Roman"/>
          <w:sz w:val="24"/>
          <w:szCs w:val="24"/>
          <w:lang w:eastAsia="pt-BR"/>
        </w:rPr>
        <w:t>(</w:t>
      </w:r>
      <w:r w:rsidR="00524348">
        <w:rPr>
          <w:rFonts w:ascii="Times New Roman" w:eastAsia="Times New Roman" w:hAnsi="Times New Roman" w:cs="Times New Roman"/>
          <w:sz w:val="24"/>
          <w:szCs w:val="24"/>
          <w:lang w:eastAsia="pt-BR"/>
        </w:rPr>
        <w:t>eventos 1.23 e 1.27 – autos de origem).</w:t>
      </w:r>
    </w:p>
    <w:p w14:paraId="459B7DD7" w14:textId="05FE9F2E" w:rsidR="00524348" w:rsidRDefault="00524348" w:rsidP="008867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Ademais, o detido exame de todos os elementos de informação que instruem a representação pela prisão indica hipótese de efetiva participação em complexa organização criminosa atuante na região de Pato Branco, gerenciada por </w:t>
      </w:r>
      <w:r w:rsidR="00281D54">
        <w:rPr>
          <w:rFonts w:ascii="Times New Roman" w:eastAsia="Times New Roman" w:hAnsi="Times New Roman" w:cs="Times New Roman"/>
          <w:sz w:val="24"/>
          <w:szCs w:val="24"/>
          <w:lang w:eastAsia="pt-BR"/>
        </w:rPr>
        <w:t xml:space="preserve">pessoas incluídas nos sistemas penitenciários do Paraná e do Mato Grosso do Sul </w:t>
      </w:r>
      <w:r w:rsidR="00281D54">
        <w:rPr>
          <w:rFonts w:ascii="Times New Roman" w:eastAsia="Times New Roman" w:hAnsi="Times New Roman" w:cs="Times New Roman"/>
          <w:sz w:val="24"/>
          <w:szCs w:val="24"/>
          <w:lang w:eastAsia="pt-BR"/>
        </w:rPr>
        <w:t>(eventos 1.2 a 1.28 – autos de origem)</w:t>
      </w:r>
      <w:r w:rsidR="00281D54">
        <w:rPr>
          <w:rFonts w:ascii="Times New Roman" w:eastAsia="Times New Roman" w:hAnsi="Times New Roman" w:cs="Times New Roman"/>
          <w:sz w:val="24"/>
          <w:szCs w:val="24"/>
          <w:lang w:eastAsia="pt-BR"/>
        </w:rPr>
        <w:t>.</w:t>
      </w:r>
    </w:p>
    <w:p w14:paraId="00A8ECD9" w14:textId="18B5D739" w:rsidR="00281D54" w:rsidRDefault="00281D54" w:rsidP="00281D5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 propósito do tema, o</w:t>
      </w:r>
      <w:r w:rsidR="0088679E">
        <w:rPr>
          <w:rFonts w:ascii="Times New Roman" w:eastAsia="Times New Roman" w:hAnsi="Times New Roman" w:cs="Times New Roman"/>
          <w:bCs/>
          <w:sz w:val="24"/>
          <w:szCs w:val="24"/>
          <w:lang w:eastAsia="pt-BR"/>
        </w:rPr>
        <w:t xml:space="preserve"> Superior Tribunal de Justiça </w:t>
      </w:r>
      <w:r>
        <w:rPr>
          <w:rFonts w:ascii="Times New Roman" w:eastAsia="Times New Roman" w:hAnsi="Times New Roman" w:cs="Times New Roman"/>
          <w:bCs/>
          <w:sz w:val="24"/>
          <w:szCs w:val="24"/>
          <w:lang w:eastAsia="pt-BR"/>
        </w:rPr>
        <w:t>consagrou o entendimento de que a prisão preventiva constitui relevante instrumento para desarticular organizações criminosas, cujo escopo de interromper ou diminuir a atuação enquadra-se no conceito de garantia da ordem pública:</w:t>
      </w:r>
    </w:p>
    <w:p w14:paraId="7FEFA9A7" w14:textId="130E65A0" w:rsidR="00281D54" w:rsidRDefault="00281D54" w:rsidP="00281D54">
      <w:pPr>
        <w:pStyle w:val="NormalWeb"/>
        <w:shd w:val="clear" w:color="auto" w:fill="FFFFFF"/>
        <w:spacing w:before="600" w:beforeAutospacing="0" w:after="600" w:afterAutospacing="0" w:line="360" w:lineRule="auto"/>
        <w:ind w:left="2268"/>
        <w:jc w:val="both"/>
        <w:rPr>
          <w:spacing w:val="2"/>
          <w:sz w:val="20"/>
          <w:szCs w:val="30"/>
        </w:rPr>
      </w:pPr>
      <w:r w:rsidRPr="00281D54">
        <w:rPr>
          <w:spacing w:val="2"/>
          <w:sz w:val="20"/>
          <w:szCs w:val="30"/>
        </w:rPr>
        <w:t>RECURSO EM HABEAS CORPUS. ORGANIZAÇÃO CRIMINOSA. PRISÃO PREVENTIVA. MATERIALIDADE E INDÍCIOS DE AUTORIA DEMONSTRADOS. FALTA DE CONTEMPORANEIDADE. PERICULUM LIBERTATIS. ORGANIZAÇÃO CRIMINOSA EM FUNCIONAMENTO. PRECEDENTES. 1. O decreto de prisão preventiva deve demonstrar a materialidade do crime e dos indícios de autoria de conduta criminosa, além de indicar fatos concretos e contemporâneos que demonstrem o perigo que a liberdade do investigado ou réu represente para a ordem pública, para a ordem econômica, para a conveniência da instrução criminal ou para a garantia da aplicação da lei penal, conforme o art. 312 do Código de Processo Penal. 2. Quanto ao fumus comissi delicti, indicou-se como indício de autoria menções ao ora recorrente como liderança responsável pela disciplina da organização no bairro de Aririu, em Palhoça. Em cumprimento ao mandado de busca e apreensão, também foram encontrados recibos do pagamento de dízimos. 3. Em relação à alegação de falta de contemporaneidade, e consequentemente do periculum libertatis, exige-se que o decreto prisional esteja calcado em fundamentos novos, recentes, indicativos do risco que a liberdade do agente possa causar à ordem pública ou econômica, à instrução ou à aplicação da lei penal. 4. A reiterada jurisprudência do Superior Tribunal de Justiça afirma que a necessidade de manutenção do cárcere constitui importante instrumento de que dispõe o Estado para desarticular organizações criminosas. A necessidade de se interromper ou diminuir a atuação de integrantes de organização criminosa enquadra-se no conceito de garantia da ordem pública, constituindo fundamentação cautelar idônea e suficiente para a prisão preventiva (HC n. 371.769/BA, Ministro Reynaldo Soares da Fonseca, Quinta Turma, DJe 15/5/2017). 5. Recurso em habeas corpus improvido.</w:t>
      </w:r>
      <w:r>
        <w:rPr>
          <w:spacing w:val="2"/>
          <w:sz w:val="20"/>
          <w:szCs w:val="30"/>
        </w:rPr>
        <w:t xml:space="preserve"> </w:t>
      </w:r>
      <w:r w:rsidRPr="00281D54">
        <w:rPr>
          <w:spacing w:val="2"/>
          <w:sz w:val="20"/>
          <w:szCs w:val="30"/>
        </w:rPr>
        <w:t>(STJ - RHC: 153477 SC 2021/0287474-0, Relator: Ministro SEBASTIÃO REIS JÚNIOR, Data de Julgamento: 19/10/2021, T6 - SEXTA TURMA, Data de Publicação: DJe 22/10/2021)</w:t>
      </w:r>
      <w:r>
        <w:rPr>
          <w:spacing w:val="2"/>
          <w:sz w:val="20"/>
          <w:szCs w:val="30"/>
        </w:rPr>
        <w:t>.</w:t>
      </w:r>
    </w:p>
    <w:p w14:paraId="2A5D5C48" w14:textId="466429CF" w:rsidR="00281D54" w:rsidRDefault="00281D54" w:rsidP="00281D54">
      <w:pPr>
        <w:pStyle w:val="NormalWeb"/>
        <w:shd w:val="clear" w:color="auto" w:fill="FFFFFF"/>
        <w:spacing w:before="600" w:beforeAutospacing="0" w:after="600" w:afterAutospacing="0" w:line="360" w:lineRule="auto"/>
        <w:ind w:left="2268"/>
        <w:jc w:val="both"/>
        <w:rPr>
          <w:spacing w:val="2"/>
          <w:sz w:val="20"/>
          <w:szCs w:val="30"/>
        </w:rPr>
      </w:pPr>
      <w:r w:rsidRPr="00281D54">
        <w:rPr>
          <w:spacing w:val="2"/>
          <w:sz w:val="20"/>
          <w:szCs w:val="30"/>
        </w:rPr>
        <w:t>RECURSO EM HABEAS CORPUS. ORGANIZAÇÃO CRIMINOSA. PRISÃO PREVENTIVA. MATERIALIDADE E INDÍCIOS DE AUTORIA DEMONSTRADOS. FALTA DE CONTEMPORANEIDADE. PERICULUM LIBERTATIS. ORGANIZAÇÃO CRIMINOSA EM FUNCIONAMENTO. PRECEDENTES. 1. O decreto de prisão preventiva deve demonstrar a materialidade do crime e dos indícios de autoria de conduta criminosa, além de indicar fatos concretos e contemporâneos que demonstrem o perigo que a liberdade do investigado ou réu represente para a ordem pública, para a ordem econômica, para a conveniência da instrução criminal ou para a garantia da aplicação da lei penal, conforme o art. 312 do Código de Processo Penal. 2. Quanto ao fumus comissi delicti, indicou-se como indício de autoria menções ao ora recorrente como liderança responsável pela disciplina da organização no bairro de Aririu, em Palhoça. Em cumprimento ao mandado de busca e apreensão, também foram encontrados recibos do pagamento de dízimos. 3. Em relação à alegação de falta de contemporaneidade, e consequentemente do periculum libertatis, exige-se que o decreto prisional esteja calcado em fundamentos novos, recentes, indicativos do risco que a liberdade do agente possa causar à ordem pública ou econômica, à instrução ou à aplicação da lei penal. 4. A reiterada jurisprudência do Superior Tribunal de Justiça afirma que a necessidade de manutenção do cárcere constitui importante instrumento de que dispõe o Estado para desarticular organizações criminosas. A necessidade de se interromper ou diminuir a atuação de integrantes de organização criminosa enquadra-se no conceito de garantia da ordem pública, constituindo fundamentação cautelar idônea e suficiente para a prisão preventiva (HC n. 371.769/BA, Ministro Reynaldo Soares da Fonseca, Quinta Turma, DJe 15/5/2017). 5. Recurso em habeas corpus improvido.</w:t>
      </w:r>
      <w:r>
        <w:rPr>
          <w:spacing w:val="2"/>
          <w:sz w:val="20"/>
          <w:szCs w:val="30"/>
        </w:rPr>
        <w:t xml:space="preserve"> </w:t>
      </w:r>
      <w:r w:rsidRPr="00281D54">
        <w:rPr>
          <w:spacing w:val="2"/>
          <w:sz w:val="20"/>
          <w:szCs w:val="30"/>
        </w:rPr>
        <w:t>(STJ - RHC: 153477 SC 2021/0287474-0, Relator: Ministro SEBASTIÃO REIS JÚNIOR, Data de Julgamento: 19/10/2021, T6 - SEXTA TURMA, Data de Publicação: DJe 22/10/2021)</w:t>
      </w:r>
      <w:r>
        <w:rPr>
          <w:spacing w:val="2"/>
          <w:sz w:val="20"/>
          <w:szCs w:val="30"/>
        </w:rPr>
        <w:t>.</w:t>
      </w:r>
    </w:p>
    <w:p w14:paraId="13402E1C" w14:textId="77777777" w:rsidR="00281D54" w:rsidRDefault="00281D54" w:rsidP="00281D5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Assim, as condições pessoais favoráveis, alegadas pelo impetrante, são irrelevantes no caso concreto, porquanto não afastam a gravidade concreta e a periculosidade social inferidas das circunstâncias dos fatos.</w:t>
      </w:r>
    </w:p>
    <w:p w14:paraId="2035AE02" w14:textId="77777777" w:rsidR="00281D54" w:rsidRDefault="00281D54" w:rsidP="00281D54">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Sobre tema:</w:t>
      </w:r>
    </w:p>
    <w:p w14:paraId="4661414B" w14:textId="0E4EFDB9" w:rsidR="00281D54" w:rsidRPr="00467302" w:rsidRDefault="00281D54" w:rsidP="00281D54">
      <w:pPr>
        <w:spacing w:before="600" w:after="600" w:line="360" w:lineRule="auto"/>
        <w:ind w:left="2268"/>
        <w:jc w:val="both"/>
        <w:rPr>
          <w:rFonts w:ascii="Times New Roman" w:eastAsia="Times New Roman" w:hAnsi="Times New Roman" w:cs="Times New Roman"/>
          <w:bCs/>
          <w:sz w:val="20"/>
          <w:szCs w:val="24"/>
          <w:lang w:eastAsia="pt-BR"/>
        </w:rPr>
      </w:pPr>
      <w:r w:rsidRPr="00467302">
        <w:rPr>
          <w:rFonts w:ascii="Times New Roman" w:eastAsia="Times New Roman" w:hAnsi="Times New Roman" w:cs="Times New Roman"/>
          <w:bCs/>
          <w:sz w:val="20"/>
          <w:szCs w:val="24"/>
          <w:lang w:eastAsia="pt-BR"/>
        </w:rPr>
        <w:t xml:space="preserve">AGRAVO REGIMENTAL NO HABEAS CORPUS. PROCESSUAL PENAL. TRÁFICO ILÍCITO DE DROGAS. SUPOSTA OFENSA AO PRINCÍPIO DA COLEGIALIDADE. NÃO OCORRÊNCIA. PRISÃO PREVENTIVA. REQUISITOS. GRAVIDADE CONCRETA DO DELITO. QUANTIDADE DA DROGA APREENDIDA. FUNDAMENTAÇÃO IDÔNEA. MEDIDAS CAUTELARES DIVERSAS. INSUFICIÊNCIA, NA HIPÓTESE. CONDIÇÕES PESSOAIS FAVORÁVEIS. IRRELEVÂNCIA, NO CASO. AGRAVO REGIMENTAL DESPROVIDO. </w:t>
      </w:r>
      <w:r w:rsidR="00F6045C">
        <w:rPr>
          <w:rFonts w:ascii="Times New Roman" w:eastAsia="Times New Roman" w:hAnsi="Times New Roman" w:cs="Times New Roman"/>
          <w:bCs/>
          <w:sz w:val="20"/>
          <w:szCs w:val="24"/>
          <w:lang w:eastAsia="pt-BR"/>
        </w:rPr>
        <w:t xml:space="preserve">[...] </w:t>
      </w:r>
      <w:r w:rsidRPr="00467302">
        <w:rPr>
          <w:rFonts w:ascii="Times New Roman" w:eastAsia="Times New Roman" w:hAnsi="Times New Roman" w:cs="Times New Roman"/>
          <w:bCs/>
          <w:sz w:val="20"/>
          <w:szCs w:val="24"/>
          <w:lang w:eastAsia="pt-BR"/>
        </w:rPr>
        <w:t>3. Demonstrada pelas instâncias originárias, com expressa menção às peculiaridades do caso concreto, a necessidade da imposição da prisão preventiva, não se mostra suficiente a aplicação de quaisquer das medidas cautelares alternativas à prisão, elencadas no art. 319 do Código de Processo Penal. 4. Ressalta-se que a existência de condições pessoais favoráveis não tem o condão de, por si só, desconstituir a custódia antecipada, caso estejam presentes um dos requisitos de ordem objetiva e subjetiva que autorizem a decretação da medida extrema, como ocorre, na espécie. 5. Agravo regimental desprovido.</w:t>
      </w:r>
      <w:r>
        <w:rPr>
          <w:rFonts w:ascii="Times New Roman" w:eastAsia="Times New Roman" w:hAnsi="Times New Roman" w:cs="Times New Roman"/>
          <w:bCs/>
          <w:sz w:val="20"/>
          <w:szCs w:val="24"/>
          <w:lang w:eastAsia="pt-BR"/>
        </w:rPr>
        <w:t xml:space="preserve"> </w:t>
      </w:r>
      <w:r w:rsidRPr="00467302">
        <w:rPr>
          <w:rFonts w:ascii="Times New Roman" w:eastAsia="Times New Roman" w:hAnsi="Times New Roman" w:cs="Times New Roman"/>
          <w:bCs/>
          <w:sz w:val="20"/>
          <w:szCs w:val="24"/>
          <w:lang w:eastAsia="pt-BR"/>
        </w:rPr>
        <w:t>(STJ - AgRg no HC: 792438 GO 2022/0401254-2, Relator: Ministra LAURITA VAZ, Data de Julgamento: 20/03/2023, T6 - SEXTA TURMA, Data de Publicação: DJe 29/03/2023)</w:t>
      </w:r>
      <w:r>
        <w:rPr>
          <w:rFonts w:ascii="Times New Roman" w:eastAsia="Times New Roman" w:hAnsi="Times New Roman" w:cs="Times New Roman"/>
          <w:bCs/>
          <w:sz w:val="20"/>
          <w:szCs w:val="24"/>
          <w:lang w:eastAsia="pt-BR"/>
        </w:rPr>
        <w:t>.</w:t>
      </w:r>
    </w:p>
    <w:p w14:paraId="00043FC9" w14:textId="5F35ED20" w:rsidR="00281D54" w:rsidRDefault="00281D54" w:rsidP="0088679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Resulta, pois, consubstanciado o necessário </w:t>
      </w:r>
      <w:r>
        <w:rPr>
          <w:rFonts w:ascii="Times New Roman" w:eastAsia="Times New Roman" w:hAnsi="Times New Roman" w:cs="Times New Roman"/>
          <w:bCs/>
          <w:i/>
          <w:sz w:val="24"/>
          <w:szCs w:val="24"/>
          <w:lang w:eastAsia="pt-BR"/>
        </w:rPr>
        <w:t xml:space="preserve">periculum libertatis </w:t>
      </w:r>
      <w:r>
        <w:rPr>
          <w:rFonts w:ascii="Times New Roman" w:eastAsia="Times New Roman" w:hAnsi="Times New Roman" w:cs="Times New Roman"/>
          <w:bCs/>
          <w:sz w:val="24"/>
          <w:szCs w:val="24"/>
          <w:lang w:eastAsia="pt-BR"/>
        </w:rPr>
        <w:t>a justificar a aplicação da prisão cautelar, para</w:t>
      </w:r>
      <w:r>
        <w:rPr>
          <w:rFonts w:ascii="Times New Roman" w:eastAsia="Times New Roman" w:hAnsi="Times New Roman" w:cs="Times New Roman"/>
          <w:bCs/>
          <w:sz w:val="24"/>
          <w:szCs w:val="24"/>
          <w:lang w:eastAsia="pt-BR"/>
        </w:rPr>
        <w:t xml:space="preserve"> acautelamento da ordem pública, conforme exaustivamente exposto no pronunciamento decisório objurgado.</w:t>
      </w:r>
    </w:p>
    <w:p w14:paraId="387BB9FB" w14:textId="50C3BBB0" w:rsidR="0088679E" w:rsidRPr="00CD18F4" w:rsidRDefault="0088679E" w:rsidP="0088679E">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A prisão, portanto, foi decretada com estrita observância ao disposto nos artigos 282, 312 e 315, do Código de Processo Penal, inexistindo constrangimento ilegal a justificar concessão de </w:t>
      </w:r>
      <w:r>
        <w:rPr>
          <w:rFonts w:ascii="Times New Roman" w:eastAsia="Times New Roman" w:hAnsi="Times New Roman" w:cs="Times New Roman"/>
          <w:bCs/>
          <w:i/>
          <w:sz w:val="24"/>
          <w:szCs w:val="24"/>
          <w:lang w:eastAsia="pt-BR"/>
        </w:rPr>
        <w:t>habeas corpus.</w:t>
      </w:r>
    </w:p>
    <w:p w14:paraId="7D9AAAAC" w14:textId="77777777" w:rsidR="0088679E" w:rsidRDefault="0088679E" w:rsidP="0088679E">
      <w:pPr>
        <w:spacing w:before="240" w:after="240" w:line="360" w:lineRule="auto"/>
        <w:ind w:firstLine="709"/>
        <w:jc w:val="both"/>
        <w:rPr>
          <w:rFonts w:ascii="Times New Roman" w:eastAsia="Times New Roman" w:hAnsi="Times New Roman" w:cs="Times New Roman"/>
          <w:sz w:val="24"/>
          <w:szCs w:val="24"/>
          <w:lang w:eastAsia="pt-BR"/>
        </w:rPr>
      </w:pPr>
    </w:p>
    <w:p w14:paraId="25875BFE" w14:textId="77777777" w:rsidR="00842807" w:rsidRDefault="00842807"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CONCLUSÃO</w:t>
      </w:r>
    </w:p>
    <w:p w14:paraId="5C960F91" w14:textId="46FF52CB" w:rsidR="0088679E" w:rsidRDefault="0088679E" w:rsidP="008867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Pela conjugação das premissas deduzidas, a solução a ser adotada consiste no conhecimento da impetração e denegação da ordem.</w:t>
      </w:r>
    </w:p>
    <w:p w14:paraId="4C181C53" w14:textId="198B53F3" w:rsidR="0088679E" w:rsidRDefault="0088679E" w:rsidP="0088679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p w14:paraId="11205BFC" w14:textId="77777777" w:rsidR="0088679E" w:rsidRDefault="0088679E" w:rsidP="0088679E">
      <w:pPr>
        <w:spacing w:before="240" w:after="240" w:line="360" w:lineRule="auto"/>
        <w:ind w:firstLine="709"/>
        <w:jc w:val="both"/>
        <w:rPr>
          <w:rFonts w:ascii="Times New Roman" w:eastAsia="Times New Roman" w:hAnsi="Times New Roman" w:cs="Times New Roman"/>
          <w:sz w:val="24"/>
          <w:szCs w:val="24"/>
          <w:lang w:eastAsia="pt-BR"/>
        </w:rPr>
      </w:pPr>
    </w:p>
    <w:p w14:paraId="6E4A202A" w14:textId="342EBF21" w:rsidR="00842807" w:rsidRPr="00842807" w:rsidRDefault="00842807" w:rsidP="00D3271F">
      <w:pPr>
        <w:spacing w:before="240" w:after="240" w:line="360" w:lineRule="auto"/>
        <w:ind w:firstLine="709"/>
        <w:jc w:val="both"/>
        <w:rPr>
          <w:rFonts w:ascii="Times New Roman" w:eastAsia="Times New Roman" w:hAnsi="Times New Roman" w:cs="Times New Roman"/>
          <w:b/>
          <w:sz w:val="24"/>
          <w:szCs w:val="24"/>
          <w:lang w:eastAsia="pt-BR"/>
        </w:rPr>
      </w:pPr>
      <w:r w:rsidRPr="00842807">
        <w:rPr>
          <w:rFonts w:ascii="Times New Roman" w:eastAsia="Times New Roman" w:hAnsi="Times New Roman" w:cs="Times New Roman"/>
          <w:b/>
          <w:sz w:val="24"/>
          <w:szCs w:val="24"/>
          <w:lang w:eastAsia="pt-BR"/>
        </w:rPr>
        <w:t>III - DECISÃO</w:t>
      </w:r>
    </w:p>
    <w:sectPr w:rsidR="00842807" w:rsidRPr="0084280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41FD"/>
    <w:rsid w:val="00144B56"/>
    <w:rsid w:val="001505AA"/>
    <w:rsid w:val="00151BE6"/>
    <w:rsid w:val="001539AF"/>
    <w:rsid w:val="00153CFF"/>
    <w:rsid w:val="00156C0C"/>
    <w:rsid w:val="001606E0"/>
    <w:rsid w:val="00160FA5"/>
    <w:rsid w:val="00166E6B"/>
    <w:rsid w:val="0018045A"/>
    <w:rsid w:val="00185B6E"/>
    <w:rsid w:val="00190005"/>
    <w:rsid w:val="001911F4"/>
    <w:rsid w:val="00191D4B"/>
    <w:rsid w:val="001920B4"/>
    <w:rsid w:val="001A011D"/>
    <w:rsid w:val="001A632C"/>
    <w:rsid w:val="001C39D3"/>
    <w:rsid w:val="001D13E2"/>
    <w:rsid w:val="001D5521"/>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0787"/>
    <w:rsid w:val="0027299B"/>
    <w:rsid w:val="00281D54"/>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502B69"/>
    <w:rsid w:val="005071BC"/>
    <w:rsid w:val="00515AF4"/>
    <w:rsid w:val="005215A8"/>
    <w:rsid w:val="0052434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B7B65"/>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64DC"/>
    <w:rsid w:val="00631AEE"/>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16FAE"/>
    <w:rsid w:val="0082036F"/>
    <w:rsid w:val="00821DB8"/>
    <w:rsid w:val="0082604B"/>
    <w:rsid w:val="0083227E"/>
    <w:rsid w:val="00842807"/>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8679E"/>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B6D2C"/>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41E5"/>
    <w:rsid w:val="00D74F23"/>
    <w:rsid w:val="00D753D8"/>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45C"/>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21174629">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 w:id="209396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0BC5F-47BC-4D80-8D32-D5025D980E3D}">
  <ds:schemaRefs>
    <ds:schemaRef ds:uri="http://schemas.openxmlformats.org/officeDocument/2006/bibliography"/>
  </ds:schemaRefs>
</ds:datastoreItem>
</file>

<file path=customXml/itemProps2.xml><?xml version="1.0" encoding="utf-8"?>
<ds:datastoreItem xmlns:ds="http://schemas.openxmlformats.org/officeDocument/2006/customXml" ds:itemID="{AB102CA0-3BEF-41F9-8531-68071306F226}"/>
</file>

<file path=customXml/itemProps3.xml><?xml version="1.0" encoding="utf-8"?>
<ds:datastoreItem xmlns:ds="http://schemas.openxmlformats.org/officeDocument/2006/customXml" ds:itemID="{37C05E17-80CB-4B34-9EEA-452B7F840CCC}"/>
</file>

<file path=customXml/itemProps4.xml><?xml version="1.0" encoding="utf-8"?>
<ds:datastoreItem xmlns:ds="http://schemas.openxmlformats.org/officeDocument/2006/customXml" ds:itemID="{81C1B92D-A09C-40DD-825E-1EC15E490E8E}"/>
</file>

<file path=docProps/app.xml><?xml version="1.0" encoding="utf-8"?>
<Properties xmlns="http://schemas.openxmlformats.org/officeDocument/2006/extended-properties" xmlns:vt="http://schemas.openxmlformats.org/officeDocument/2006/docPropsVTypes">
  <Template>Normal</Template>
  <TotalTime>924</TotalTime>
  <Pages>1</Pages>
  <Words>1442</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2024-02-06T22:32:00Z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355200</vt:r8>
  </property>
</Properties>
</file>