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1237" w:rsidP="00146748" w:rsidRDefault="000D1237" w14:paraId="2FC6AFC8" w14:textId="77777777">
      <w:pPr>
        <w:ind w:firstLine="0"/>
        <w:rPr>
          <w:b/>
        </w:rPr>
      </w:pPr>
    </w:p>
    <w:p w:rsidR="000D1237" w:rsidP="00146748" w:rsidRDefault="000D1237" w14:paraId="1768B22F" w14:textId="5AC67364">
      <w:pPr>
        <w:ind w:firstLine="0"/>
        <w:rPr>
          <w:b/>
        </w:rPr>
      </w:pPr>
      <w:r w:rsidRPr="000D1237">
        <w:rPr>
          <w:b/>
        </w:rPr>
        <w:t>0127548-50.2024.8.16.0000 AI</w:t>
      </w:r>
    </w:p>
    <w:p w:rsidRPr="009C2367" w:rsidR="00523ACE" w:rsidP="00146748" w:rsidRDefault="00146748" w14:paraId="5080EFF1" w14:textId="13E0BD31">
      <w:pPr>
        <w:ind w:firstLine="0"/>
        <w:rPr>
          <w:b/>
        </w:rPr>
      </w:pPr>
      <w:r w:rsidRPr="009C2367">
        <w:rPr>
          <w:b/>
        </w:rPr>
        <w:t>DIREITO PROCESSUAL CIVIL.</w:t>
      </w:r>
      <w:r w:rsidRPr="009C2367" w:rsidR="003313C1">
        <w:rPr>
          <w:b/>
        </w:rPr>
        <w:t xml:space="preserve"> </w:t>
      </w:r>
      <w:r w:rsidRPr="009C2367" w:rsidR="00272296">
        <w:rPr>
          <w:b/>
        </w:rPr>
        <w:t>AÇÃO DE EXIGIR CONTAS. PRIMEIRA FASE. ÔNUS. SUCUMBÊNCIA. HONORÁRIOS.</w:t>
      </w:r>
    </w:p>
    <w:p w:rsidRPr="009C2367" w:rsidR="00146748" w:rsidP="00146748" w:rsidRDefault="00146748" w14:paraId="484608A7" w14:textId="6A829D66">
      <w:pPr>
        <w:ind w:firstLine="0"/>
        <w:rPr>
          <w:b/>
        </w:rPr>
      </w:pPr>
      <w:r w:rsidRPr="009C2367">
        <w:rPr>
          <w:b/>
        </w:rPr>
        <w:t>I. CASO EM EXAME</w:t>
      </w:r>
    </w:p>
    <w:p w:rsidRPr="009C2367" w:rsidR="00F5668E" w:rsidP="00146748" w:rsidRDefault="00F5668E" w14:paraId="3B4AADDE" w14:textId="57BA42A2">
      <w:pPr>
        <w:ind w:firstLine="0"/>
        <w:rPr>
          <w:b/>
        </w:rPr>
      </w:pPr>
      <w:r w:rsidRPr="009C2367">
        <w:rPr>
          <w:b/>
        </w:rPr>
        <w:t>Agravo de instrumento interposto contra decisão que encerrou a primeira fase do procedimento de exigir contas.</w:t>
      </w:r>
    </w:p>
    <w:p w:rsidRPr="009C2367" w:rsidR="00146748" w:rsidP="00146748" w:rsidRDefault="00146748" w14:paraId="02435230" w14:textId="2D824473">
      <w:pPr>
        <w:ind w:firstLine="0"/>
        <w:rPr>
          <w:b/>
        </w:rPr>
      </w:pPr>
      <w:r w:rsidRPr="009C2367">
        <w:rPr>
          <w:b/>
        </w:rPr>
        <w:t>II. QUESTÃO EM DISCUSSÃO</w:t>
      </w:r>
    </w:p>
    <w:p w:rsidRPr="009C2367" w:rsidR="004337A8" w:rsidP="121FAE0B" w:rsidRDefault="00F5668E" w14:paraId="02B223CD" w14:textId="02F85DFF">
      <w:pPr>
        <w:ind w:firstLine="0"/>
        <w:rPr>
          <w:b w:val="1"/>
          <w:bCs w:val="1"/>
        </w:rPr>
      </w:pPr>
      <w:r w:rsidRPr="121FAE0B" w:rsidR="00F5668E">
        <w:rPr>
          <w:b w:val="1"/>
          <w:bCs w:val="1"/>
        </w:rPr>
        <w:t xml:space="preserve">Possibilidade de condenação da parte obrigada a prestar contas aos ônus </w:t>
      </w:r>
      <w:r w:rsidRPr="121FAE0B" w:rsidR="00F5668E">
        <w:rPr>
          <w:b w:val="1"/>
          <w:bCs w:val="1"/>
        </w:rPr>
        <w:t>da</w:t>
      </w:r>
      <w:r w:rsidRPr="121FAE0B" w:rsidR="00F5668E">
        <w:rPr>
          <w:b w:val="1"/>
          <w:bCs w:val="1"/>
        </w:rPr>
        <w:t xml:space="preserve"> sucumbência </w:t>
      </w:r>
      <w:r w:rsidRPr="121FAE0B" w:rsidR="004337A8">
        <w:rPr>
          <w:b w:val="1"/>
          <w:bCs w:val="1"/>
        </w:rPr>
        <w:t>na decisão que encerra a primeira fase do procedimento.</w:t>
      </w:r>
    </w:p>
    <w:p w:rsidRPr="009C2367" w:rsidR="00146748" w:rsidP="00146748" w:rsidRDefault="00146748" w14:paraId="300AFE19" w14:textId="02B8B2DB">
      <w:pPr>
        <w:ind w:firstLine="0"/>
        <w:rPr>
          <w:b/>
        </w:rPr>
      </w:pPr>
      <w:r w:rsidRPr="009C2367">
        <w:rPr>
          <w:b/>
        </w:rPr>
        <w:t>III. RAZÕES DE DECIDIR</w:t>
      </w:r>
    </w:p>
    <w:p w:rsidRPr="009C2367" w:rsidR="009B5C74" w:rsidP="3A0A45B5" w:rsidRDefault="009B5C74" w14:paraId="2E52ACA9" w14:textId="2C02C758">
      <w:pPr>
        <w:ind w:firstLine="0"/>
        <w:rPr>
          <w:b w:val="1"/>
          <w:bCs w:val="1"/>
        </w:rPr>
      </w:pPr>
      <w:r w:rsidRPr="3A0A45B5" w:rsidR="009B5C74">
        <w:rPr>
          <w:b w:val="1"/>
          <w:bCs w:val="1"/>
        </w:rPr>
        <w:t xml:space="preserve">A decisão que encerra a primeira fase do procedimento de exigir contas </w:t>
      </w:r>
      <w:r w:rsidRPr="3A0A45B5" w:rsidR="0012344F">
        <w:rPr>
          <w:b w:val="1"/>
          <w:bCs w:val="1"/>
        </w:rPr>
        <w:t xml:space="preserve">possui natureza de sentença e eficácia predominantemente condenatória, o que justifica a condenação da parte vencida </w:t>
      </w:r>
      <w:r w:rsidRPr="3A0A45B5" w:rsidR="009C2367">
        <w:rPr>
          <w:b w:val="1"/>
          <w:bCs w:val="1"/>
        </w:rPr>
        <w:t xml:space="preserve">aos ônus </w:t>
      </w:r>
      <w:r w:rsidRPr="3A0A45B5" w:rsidR="009C2367">
        <w:rPr>
          <w:b w:val="1"/>
          <w:bCs w:val="1"/>
        </w:rPr>
        <w:t>da</w:t>
      </w:r>
      <w:r w:rsidRPr="3A0A45B5" w:rsidR="009C2367">
        <w:rPr>
          <w:b w:val="1"/>
          <w:bCs w:val="1"/>
        </w:rPr>
        <w:t xml:space="preserve"> sucumbência.</w:t>
      </w:r>
    </w:p>
    <w:p w:rsidRPr="009C2367" w:rsidR="00146748" w:rsidP="00146748" w:rsidRDefault="00146748" w14:paraId="6AF28E16" w14:textId="77777777">
      <w:pPr>
        <w:ind w:firstLine="0"/>
        <w:rPr>
          <w:b/>
        </w:rPr>
      </w:pPr>
      <w:r w:rsidRPr="009C2367">
        <w:rPr>
          <w:b/>
        </w:rPr>
        <w:t>IV. SOLUÇÃO DO CASO</w:t>
      </w:r>
    </w:p>
    <w:p w:rsidRPr="009C2367" w:rsidR="00146748" w:rsidP="00146748" w:rsidRDefault="004337A8" w14:paraId="7641D84D" w14:textId="08658C86">
      <w:pPr>
        <w:ind w:firstLine="0"/>
        <w:rPr>
          <w:b/>
        </w:rPr>
      </w:pPr>
      <w:r w:rsidRPr="009C2367">
        <w:rPr>
          <w:b/>
        </w:rPr>
        <w:t>Recurso conhecido e provido.</w:t>
      </w:r>
    </w:p>
    <w:p w:rsidRPr="009C2367" w:rsidR="00146748" w:rsidP="00146748" w:rsidRDefault="00146748" w14:paraId="34905683" w14:textId="72DC769A">
      <w:pPr>
        <w:ind w:firstLine="0"/>
        <w:rPr>
          <w:b/>
        </w:rPr>
      </w:pPr>
      <w:r w:rsidRPr="009C2367">
        <w:rPr>
          <w:b/>
        </w:rPr>
        <w:t>V. JURISPRUDÊNCIA E LEGISLAÇÃO UTILIZADAS</w:t>
      </w:r>
    </w:p>
    <w:p w:rsidRPr="009C2367" w:rsidR="009C2367" w:rsidP="00146748" w:rsidRDefault="009C2367" w14:paraId="72E8C433" w14:textId="2DC204B8">
      <w:pPr>
        <w:ind w:firstLine="0"/>
        <w:rPr>
          <w:b/>
          <w:szCs w:val="24"/>
        </w:rPr>
      </w:pPr>
      <w:r w:rsidRPr="009C2367">
        <w:rPr>
          <w:b/>
          <w:szCs w:val="24"/>
        </w:rPr>
        <w:t xml:space="preserve">V.I. </w:t>
      </w:r>
      <w:r w:rsidRPr="009C2367" w:rsidR="00146748">
        <w:rPr>
          <w:b/>
          <w:szCs w:val="24"/>
        </w:rPr>
        <w:t>Jurisprudência</w:t>
      </w:r>
    </w:p>
    <w:p w:rsidRPr="009C2367" w:rsidR="009C2367" w:rsidP="3A0A45B5" w:rsidRDefault="009C2367" w14:paraId="1CD97811" w14:textId="005F03D0">
      <w:pPr>
        <w:ind w:firstLine="0"/>
        <w:rPr>
          <w:b w:val="1"/>
          <w:bCs w:val="1"/>
        </w:rPr>
      </w:pPr>
      <w:r w:rsidRPr="3A0A45B5" w:rsidR="009C2367">
        <w:rPr>
          <w:b w:val="1"/>
          <w:bCs w:val="1"/>
        </w:rPr>
        <w:t xml:space="preserve">STJ. Quarta Turma. Relatora: Maria Isabel Galloti. </w:t>
      </w:r>
      <w:r w:rsidRPr="3A0A45B5" w:rsidR="009C2367">
        <w:rPr>
          <w:b w:val="1"/>
          <w:bCs w:val="1"/>
        </w:rPr>
        <w:t>AgInt</w:t>
      </w:r>
      <w:r w:rsidRPr="3A0A45B5" w:rsidR="009C2367">
        <w:rPr>
          <w:b w:val="1"/>
          <w:bCs w:val="1"/>
        </w:rPr>
        <w:t xml:space="preserve"> no REsp n. 2.076.483/DF. Data de julgamento: 24-04-2024. Data de publicação: 13-05-2024</w:t>
      </w:r>
      <w:r w:rsidRPr="3A0A45B5" w:rsidR="009C2367">
        <w:rPr>
          <w:b w:val="1"/>
          <w:bCs w:val="1"/>
        </w:rPr>
        <w:t>;</w:t>
      </w:r>
    </w:p>
    <w:p w:rsidRPr="009C2367" w:rsidR="009C2367" w:rsidP="00146748" w:rsidRDefault="009C2367" w14:paraId="2BF0F7E6" w14:textId="306975AB">
      <w:pPr>
        <w:ind w:firstLine="0"/>
        <w:rPr>
          <w:b/>
          <w:szCs w:val="24"/>
        </w:rPr>
      </w:pPr>
      <w:r w:rsidRPr="009C2367">
        <w:rPr>
          <w:b/>
          <w:szCs w:val="24"/>
        </w:rPr>
        <w:t>TJPR. 18ª Câmara Cível. Relator: Desembargador Luiz Henrique Miranda. 0006979-83.2025.8.16.0000. Ampére. Data de julgamento: 07-05-2025</w:t>
      </w:r>
      <w:r w:rsidRPr="009C2367">
        <w:rPr>
          <w:b/>
          <w:szCs w:val="24"/>
        </w:rPr>
        <w:t>.</w:t>
      </w:r>
    </w:p>
    <w:p w:rsidRPr="009C2367" w:rsidR="009C2367" w:rsidP="00146748" w:rsidRDefault="009C2367" w14:paraId="39FDBC9F" w14:textId="77777777">
      <w:pPr>
        <w:ind w:firstLine="0"/>
        <w:rPr>
          <w:b/>
        </w:rPr>
      </w:pPr>
      <w:r w:rsidRPr="009C2367">
        <w:rPr>
          <w:b/>
        </w:rPr>
        <w:t xml:space="preserve">V.II. </w:t>
      </w:r>
      <w:r w:rsidRPr="009C2367" w:rsidR="00146748">
        <w:rPr>
          <w:b/>
        </w:rPr>
        <w:t>Legislação</w:t>
      </w:r>
    </w:p>
    <w:p w:rsidRPr="009C2367" w:rsidR="009C2367" w:rsidP="00146748" w:rsidRDefault="009C2367" w14:paraId="5A1563AB" w14:textId="355E14B0">
      <w:pPr>
        <w:ind w:firstLine="0"/>
        <w:rPr>
          <w:b/>
        </w:rPr>
      </w:pPr>
      <w:r w:rsidRPr="009C2367">
        <w:rPr>
          <w:b/>
        </w:rPr>
        <w:t>Código de Processo Civil</w:t>
      </w:r>
      <w:r w:rsidRPr="009C2367" w:rsidR="00146748">
        <w:rPr>
          <w:b/>
        </w:rPr>
        <w:t xml:space="preserve">: </w:t>
      </w:r>
      <w:r w:rsidR="005608FA">
        <w:rPr>
          <w:b/>
        </w:rPr>
        <w:t>art. 8</w:t>
      </w:r>
      <w:r w:rsidR="000D1237">
        <w:rPr>
          <w:b/>
        </w:rPr>
        <w:t>2</w:t>
      </w:r>
      <w:r w:rsidR="005608FA">
        <w:rPr>
          <w:b/>
        </w:rPr>
        <w:t xml:space="preserve">; </w:t>
      </w:r>
      <w:r w:rsidR="000D1237">
        <w:rPr>
          <w:b/>
        </w:rPr>
        <w:t xml:space="preserve">art. 85, </w:t>
      </w:r>
      <w:r w:rsidRPr="000D1237" w:rsidR="000D1237">
        <w:rPr>
          <w:b/>
          <w:i/>
          <w:iCs/>
        </w:rPr>
        <w:t>caput</w:t>
      </w:r>
      <w:r w:rsidR="000D1237">
        <w:rPr>
          <w:b/>
        </w:rPr>
        <w:t xml:space="preserve">; </w:t>
      </w:r>
      <w:r w:rsidRPr="000D1237" w:rsidR="005608FA">
        <w:rPr>
          <w:b/>
        </w:rPr>
        <w:t>art</w:t>
      </w:r>
      <w:r w:rsidR="005608FA">
        <w:rPr>
          <w:b/>
        </w:rPr>
        <w:t xml:space="preserve">. 85, § 2º; art. </w:t>
      </w:r>
      <w:r w:rsidR="000D1237">
        <w:rPr>
          <w:b/>
        </w:rPr>
        <w:t>505, § 5º.</w:t>
      </w:r>
    </w:p>
    <w:p w:rsidR="00AA28DF" w:rsidP="00AA28DF" w:rsidRDefault="00AA28DF" w14:paraId="019BC04E" w14:textId="77777777">
      <w:pPr>
        <w:pStyle w:val="PargrafodaLista"/>
        <w:ind w:left="0"/>
        <w:contextualSpacing w:val="0"/>
        <w:rPr>
          <w:b/>
        </w:rPr>
      </w:pPr>
    </w:p>
    <w:p w:rsidR="00AA28DF" w:rsidP="00AA28DF" w:rsidRDefault="00AA28DF" w14:paraId="4F2D2C21" w14:textId="77777777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D517DC" w:rsidP="121FAE0B" w:rsidRDefault="00AA28DF" w14:paraId="2205657D" w14:textId="77A07248">
      <w:pPr>
        <w:pStyle w:val="PargrafodaLista"/>
        <w:spacing/>
        <w:ind w:left="0"/>
      </w:pPr>
      <w:r w:rsidR="00AA28DF">
        <w:rPr/>
        <w:t>Cuida-se de</w:t>
      </w:r>
      <w:r w:rsidR="5E11904B">
        <w:rPr/>
        <w:t xml:space="preserve"> agravo de instrumento interposto por</w:t>
      </w:r>
      <w:r w:rsidR="00AA28DF">
        <w:rPr/>
        <w:t xml:space="preserve"> </w:t>
      </w:r>
      <w:r w:rsidR="000A2AC2">
        <w:rPr/>
        <w:t>Auto Posto</w:t>
      </w:r>
      <w:r w:rsidR="000A2AC2">
        <w:rPr/>
        <w:t xml:space="preserve"> Petro Izaac Ltda. </w:t>
      </w:r>
      <w:r w:rsidR="009E6FDC">
        <w:rPr/>
        <w:t xml:space="preserve">em face de </w:t>
      </w:r>
      <w:r w:rsidR="009E6FDC">
        <w:rPr/>
        <w:t>Getnet</w:t>
      </w:r>
      <w:r w:rsidR="009E6FDC">
        <w:rPr/>
        <w:t xml:space="preserve"> Adquirência e Serviços para Meios de Pagamento S. A., tendo como objeto decisão proferida pelo juízo </w:t>
      </w:r>
      <w:r w:rsidR="00A000E7">
        <w:rPr/>
        <w:t xml:space="preserve">10ª Vara Cível de Curitiba, que reconheceu o direito </w:t>
      </w:r>
      <w:r w:rsidR="00F95610">
        <w:rPr/>
        <w:t xml:space="preserve">da agravante à prestação de constas, deixando, contudo, de condenar a agravada aos ônus </w:t>
      </w:r>
      <w:r w:rsidR="00F95610">
        <w:rPr/>
        <w:t>da</w:t>
      </w:r>
      <w:r w:rsidR="00F95610">
        <w:rPr/>
        <w:t xml:space="preserve"> sucumbência (evento </w:t>
      </w:r>
      <w:r w:rsidR="00B7614C">
        <w:rPr/>
        <w:t>31.1 – autos de origem).</w:t>
      </w:r>
    </w:p>
    <w:p w:rsidR="00D517DC" w:rsidP="00D517DC" w:rsidRDefault="001B37DE" w14:paraId="0D87CDD6" w14:textId="3BFA81D7">
      <w:pPr>
        <w:pStyle w:val="PargrafodaLista"/>
        <w:ind w:left="0"/>
        <w:contextualSpacing w:val="0"/>
      </w:pPr>
      <w:r>
        <w:t>Sustentou a parte agravante, nas razões de inconformismo, que</w:t>
      </w:r>
      <w:r w:rsidR="008C2970">
        <w:t xml:space="preserve"> </w:t>
      </w:r>
      <w:r>
        <w:t xml:space="preserve">o reconhecimento do dever de prestar constas, na primeira fase, enseja condenação aos ônus de sucumbência, efeito prático do princípio homônimo </w:t>
      </w:r>
      <w:r w:rsidR="00D517DC">
        <w:t>(evento 1.2).</w:t>
      </w:r>
    </w:p>
    <w:p w:rsidR="00C67B30" w:rsidP="00D517DC" w:rsidRDefault="00205E7D" w14:paraId="5EE0EE9B" w14:textId="77777777">
      <w:pPr>
        <w:pStyle w:val="PargrafodaLista"/>
        <w:ind w:left="0"/>
        <w:contextualSpacing w:val="0"/>
      </w:pPr>
      <w:r>
        <w:t xml:space="preserve">Nas contrarrazões, </w:t>
      </w:r>
      <w:r w:rsidR="001B37DE">
        <w:t xml:space="preserve">a agravada </w:t>
      </w:r>
      <w:r w:rsidR="00741896">
        <w:t>argumentou que a decisão impugnada possui natureza de saneamento e organização e não encerrou a fase de conhecimento do processo</w:t>
      </w:r>
      <w:r w:rsidR="0097413B">
        <w:t xml:space="preserve">. Tal ato judicial, que finaliza a primeira fase do processo de exigir contas, não </w:t>
      </w:r>
      <w:r w:rsidR="00874D49">
        <w:t>enseja</w:t>
      </w:r>
      <w:r w:rsidR="00C67B30">
        <w:t xml:space="preserve"> sucumbência (evento 12.1).</w:t>
      </w:r>
    </w:p>
    <w:p w:rsidR="00AA28DF" w:rsidP="00877419" w:rsidRDefault="00AA28DF" w14:paraId="5A480162" w14:textId="38036BD7">
      <w:pPr>
        <w:pStyle w:val="PargrafodaLista"/>
        <w:ind w:left="0"/>
        <w:contextualSpacing w:val="0"/>
      </w:pPr>
      <w:r>
        <w:t>É o necessário relato.</w:t>
      </w:r>
    </w:p>
    <w:p w:rsidR="00AA28DF" w:rsidP="00877419" w:rsidRDefault="00AA28DF" w14:paraId="1769E6BE" w14:textId="77777777">
      <w:pPr>
        <w:pStyle w:val="PargrafodaLista"/>
        <w:ind w:left="0"/>
        <w:contextualSpacing w:val="0"/>
      </w:pPr>
    </w:p>
    <w:p w:rsidRPr="00AA28DF" w:rsidR="00AA28DF" w:rsidP="00877419" w:rsidRDefault="00AA28DF" w14:paraId="54C5CE34" w14:textId="77777777">
      <w:pPr>
        <w:pStyle w:val="PargrafodaLista"/>
        <w:ind w:left="0"/>
        <w:contextualSpacing w:val="0"/>
        <w:rPr>
          <w:b/>
        </w:rPr>
      </w:pPr>
      <w:r w:rsidRPr="00AA28DF">
        <w:rPr>
          <w:b/>
        </w:rPr>
        <w:t>II – VOTO E SUA FUNDAMENTAÇÃO</w:t>
      </w:r>
    </w:p>
    <w:p w:rsidR="00AA28DF" w:rsidP="00877419" w:rsidRDefault="00AA28DF" w14:paraId="43849029" w14:textId="77777777">
      <w:pPr>
        <w:pStyle w:val="PargrafodaLista"/>
        <w:ind w:left="0"/>
        <w:contextualSpacing w:val="0"/>
      </w:pPr>
      <w:r>
        <w:t>II.I – DO JUÍZO DE ADMISSIBILIDADE</w:t>
      </w:r>
    </w:p>
    <w:p w:rsidR="003037CF" w:rsidP="00877419" w:rsidRDefault="003037CF" w14:paraId="7286BC1A" w14:textId="10DC99C4">
      <w:pPr>
        <w:pStyle w:val="PargrafodaLista"/>
        <w:ind w:left="0"/>
        <w:contextualSpacing w:val="0"/>
      </w:pPr>
      <w:r>
        <w:t>Satisfeitos os pressupostos de admissibilidade recursal, conhece-se do agravo de instrumento interposto.</w:t>
      </w:r>
    </w:p>
    <w:p w:rsidR="003037CF" w:rsidP="00877419" w:rsidRDefault="003037CF" w14:paraId="7C2D0E62" w14:textId="77777777">
      <w:pPr>
        <w:pStyle w:val="PargrafodaLista"/>
        <w:ind w:left="0"/>
        <w:contextualSpacing w:val="0"/>
      </w:pPr>
    </w:p>
    <w:p w:rsidR="00E0750D" w:rsidP="00877419" w:rsidRDefault="00E0750D" w14:paraId="64A091D4" w14:textId="0818FB42">
      <w:pPr>
        <w:pStyle w:val="PargrafodaLista"/>
        <w:ind w:left="0"/>
        <w:contextualSpacing w:val="0"/>
      </w:pPr>
      <w:r>
        <w:t>II.II – DA SUCUMBÊNCIA</w:t>
      </w:r>
    </w:p>
    <w:p w:rsidR="006F40BB" w:rsidP="00877419" w:rsidRDefault="007A626E" w14:paraId="7D5A59DD" w14:textId="36D417BB">
      <w:pPr>
        <w:pStyle w:val="PargrafodaLista"/>
        <w:ind w:left="0"/>
        <w:contextualSpacing w:val="0"/>
      </w:pPr>
      <w:r>
        <w:t>Cinge-se a controvérsia recursal ao exame de pretensão de condenação da parte agravada ao</w:t>
      </w:r>
      <w:r w:rsidR="004E764E">
        <w:t>s ônus da sucumbência, em razão do reconhecimento do dever de prestar constas, em decisão que encerrou a primeira fase do respectivo procedimento judicial.</w:t>
      </w:r>
    </w:p>
    <w:p w:rsidR="00AC2360" w:rsidP="121FAE0B" w:rsidRDefault="00EE44D7" w14:paraId="40419C21" w14:textId="12193259">
      <w:pPr>
        <w:pStyle w:val="PargrafodaLista"/>
        <w:spacing/>
        <w:ind w:left="0"/>
      </w:pPr>
      <w:r w:rsidR="00EE44D7">
        <w:rPr/>
        <w:t>No caso dos autos</w:t>
      </w:r>
      <w:r w:rsidR="00774411">
        <w:rPr/>
        <w:t>, a decisão impugnada</w:t>
      </w:r>
      <w:r w:rsidR="00AC2360">
        <w:rPr/>
        <w:t xml:space="preserve"> reconheceu a existência de </w:t>
      </w:r>
      <w:r w:rsidR="006B0854">
        <w:rPr/>
        <w:t>vínculo jurídico entre as partes, consubstanciado na contratação d</w:t>
      </w:r>
      <w:r w:rsidR="00BA40F4">
        <w:rPr/>
        <w:t xml:space="preserve">e serviços de </w:t>
      </w:r>
      <w:r w:rsidR="00BA40F4">
        <w:rPr/>
        <w:t>captura, roteamento, transmissão e processamento das vendas efetuadas à crédito e débito no estabelecimento</w:t>
      </w:r>
      <w:r w:rsidR="00BA40F4">
        <w:rPr/>
        <w:t xml:space="preserve"> da parte agravante e que </w:t>
      </w:r>
      <w:r w:rsidR="00357443">
        <w:rPr/>
        <w:t xml:space="preserve">a </w:t>
      </w:r>
      <w:r w:rsidR="0026656F">
        <w:rPr/>
        <w:t xml:space="preserve">ausência de informação clara sobre </w:t>
      </w:r>
      <w:r w:rsidR="00B02020">
        <w:rPr/>
        <w:t xml:space="preserve">a </w:t>
      </w:r>
      <w:r w:rsidR="00357443">
        <w:rPr/>
        <w:t xml:space="preserve">gestão dos valores </w:t>
      </w:r>
      <w:r w:rsidR="00B02020">
        <w:rPr/>
        <w:t>configura o direito de exigir contas</w:t>
      </w:r>
      <w:r w:rsidR="00B02020">
        <w:rPr/>
        <w:t xml:space="preserve"> (evento 31.1 – autos de origem).</w:t>
      </w:r>
    </w:p>
    <w:p w:rsidR="00FD0F76" w:rsidP="121FAE0B" w:rsidRDefault="00E006FC" w14:paraId="2A072E3D" w14:textId="433E5E37">
      <w:pPr>
        <w:pStyle w:val="PargrafodaLista"/>
        <w:spacing/>
        <w:ind w:left="0"/>
      </w:pPr>
      <w:r w:rsidR="00E006FC">
        <w:rPr/>
        <w:t>A primeira fase do procedimento de exigir contas estabelece</w:t>
      </w:r>
      <w:r w:rsidR="006D6A7F">
        <w:rPr/>
        <w:t xml:space="preserve"> contenda judicial sobre correlato direito e a decisão que</w:t>
      </w:r>
      <w:r w:rsidR="671D6D20">
        <w:rPr/>
        <w:t xml:space="preserve"> a</w:t>
      </w:r>
      <w:r w:rsidR="006D6A7F">
        <w:rPr/>
        <w:t xml:space="preserve"> resolve</w:t>
      </w:r>
      <w:r w:rsidR="006D6A7F">
        <w:rPr/>
        <w:t xml:space="preserve">, por consequência lógica, </w:t>
      </w:r>
      <w:r w:rsidR="00FD0F76">
        <w:rPr/>
        <w:t xml:space="preserve">possui eminente natureza de </w:t>
      </w:r>
      <w:r w:rsidR="00FD0F76">
        <w:rPr/>
        <w:t>sentença, com eficácia predominantemente condenatória</w:t>
      </w:r>
      <w:r w:rsidR="006105D6">
        <w:rPr/>
        <w:t xml:space="preserve">. </w:t>
      </w:r>
    </w:p>
    <w:p w:rsidR="00FD0F76" w:rsidP="121FAE0B" w:rsidRDefault="00E006FC" w14:paraId="449D774E" w14:textId="33671A5C">
      <w:pPr>
        <w:pStyle w:val="PargrafodaLista"/>
        <w:spacing/>
        <w:ind w:left="0"/>
      </w:pPr>
      <w:r w:rsidR="006105D6">
        <w:rPr/>
        <w:t>É que o deflui do artigo 505, § 5º, do Código de Processo Civil.</w:t>
      </w:r>
    </w:p>
    <w:p w:rsidR="00EE44D7" w:rsidP="00877419" w:rsidRDefault="004B34B9" w14:paraId="7DD9C634" w14:textId="4FD17717">
      <w:pPr>
        <w:pStyle w:val="PargrafodaLista"/>
        <w:ind w:left="0"/>
        <w:contextualSpacing w:val="0"/>
      </w:pPr>
      <w:r>
        <w:t>Sobre o tema, eis a jurisprudência:</w:t>
      </w:r>
    </w:p>
    <w:p w:rsidR="004B34B9" w:rsidP="00877419" w:rsidRDefault="004B34B9" w14:paraId="766B05E2" w14:textId="77777777">
      <w:pPr>
        <w:pStyle w:val="PargrafodaLista"/>
        <w:ind w:left="0"/>
        <w:contextualSpacing w:val="0"/>
      </w:pPr>
    </w:p>
    <w:p w:rsidRPr="00902D90" w:rsidR="00902D90" w:rsidP="00902D90" w:rsidRDefault="00902D90" w14:paraId="2FDB7675" w14:textId="5DDC936D">
      <w:pPr>
        <w:pStyle w:val="PargrafodaLista"/>
        <w:ind w:left="2268" w:firstLine="0"/>
        <w:rPr>
          <w:sz w:val="20"/>
          <w:szCs w:val="18"/>
        </w:rPr>
      </w:pPr>
      <w:r w:rsidRPr="00902D90">
        <w:rPr>
          <w:sz w:val="20"/>
          <w:szCs w:val="18"/>
        </w:rPr>
        <w:t>AGRAVO INTERNO NO RECURSO ESPECIAL. AÇÃO DE EXIGIR CONTAS. SOBRESTAMENTO DO PROCESSO EM RAZÃO DE REPERCUSSÃO GERAL DA MATÉRIA PELO STF. DESCABIMENTO. ARTIGOS 384 E 405 DO CÓDIGO DE PROCESSO CIVIL. IRRELEVÂNCIA DA ATA NOTARIAL COMO MEIO DE PROVA. FUNDAMENTO NÃO INFIRMADO. SÚMULAS 283 E 284/STF. JULGAMENTO ANTECIPADO DA LIDE. PROVA REQUERIDA CONSIDERADA IRRELEVANTE. CERCEAMENTO DE DEFESA NÃO VERIFICADO. SÚMULA 83/STJ. ANÁLISE DA PERTINÊNCIA DE DETERMINADA PROVA. SÚMULA 7/STJ. ILEGITIMIDADE. FALTA DE PREQUESTIONAMENTO. SÚMULAS 282 E 356/STF. HONORÁRIOS ADVOCATÍCIOS. CABIMENTO NA PRIMEIRA FASE DA AÇÃO DE EXIGIR CONTAS. SÚMULA 83/STJ. HONORÁRIOS SUCUMBENCIAS. REEXAME DO VALOR. SÚMULA 7/STJ. NÃO PROVIDO.</w:t>
      </w:r>
      <w:r>
        <w:rPr>
          <w:sz w:val="20"/>
          <w:szCs w:val="18"/>
        </w:rPr>
        <w:t xml:space="preserve"> </w:t>
      </w:r>
      <w:r w:rsidRPr="00902D90">
        <w:rPr>
          <w:sz w:val="20"/>
          <w:szCs w:val="18"/>
        </w:rPr>
        <w:t>1. A subsistência de fundamento inatacado, apto a manter a conclusão do acórdão recorrido, e a apresentação de razões dissociadas desse fundamento, impõe o reconhecimento da incidência das Súmulas 283 e 284 do STF, por analogia.</w:t>
      </w:r>
      <w:r>
        <w:rPr>
          <w:sz w:val="20"/>
          <w:szCs w:val="18"/>
        </w:rPr>
        <w:t xml:space="preserve"> </w:t>
      </w:r>
      <w:r w:rsidRPr="00902D90">
        <w:rPr>
          <w:sz w:val="20"/>
          <w:szCs w:val="18"/>
        </w:rPr>
        <w:t>2. Dentro do sistema da persuasão racional, adotado pela legislação processual civil (arts. 130 e 131 do CPC/73; e 370 e 371 do CPC/15), o magistrado é livre para examinar o conjunto fático-probatório produzido nos autos e firmar sua convicção, desde que indique de forma fundamentada os elementos do seu convencimento.</w:t>
      </w:r>
      <w:r w:rsidR="00B6249D">
        <w:rPr>
          <w:sz w:val="20"/>
          <w:szCs w:val="18"/>
        </w:rPr>
        <w:t xml:space="preserve"> </w:t>
      </w:r>
      <w:r w:rsidRPr="00902D90">
        <w:rPr>
          <w:sz w:val="20"/>
          <w:szCs w:val="18"/>
        </w:rPr>
        <w:t>3. Além disso, "dizer sobre a correção dos motivos que levaram o juiz a decidir em face das provas apresentadas nos autos, implica no reexame dessas mesmas provas, o que é defeso ao STJ em sede de recurso especial, pela Súmula 7" (AgRg no Ag. 1.376.843/RS, Relator Ministro Luis Felipe Salomão, Quarta Turma, julgado em 12/6/2012, DJe de 27/6/2012).</w:t>
      </w:r>
      <w:r w:rsidR="00B6249D">
        <w:rPr>
          <w:sz w:val="20"/>
          <w:szCs w:val="18"/>
        </w:rPr>
        <w:t xml:space="preserve"> </w:t>
      </w:r>
      <w:r w:rsidRPr="00902D90">
        <w:rPr>
          <w:sz w:val="20"/>
          <w:szCs w:val="18"/>
        </w:rPr>
        <w:t>4. Não se admite o recurso especial quando a questão federal nele suscitada não foi enfrentada no acórdão recorrido. Incidem as Súmulas 282 e 356 do Supremo Tribunal Federal (STF).</w:t>
      </w:r>
      <w:r w:rsidR="00B6249D">
        <w:rPr>
          <w:sz w:val="20"/>
          <w:szCs w:val="18"/>
        </w:rPr>
        <w:t xml:space="preserve"> </w:t>
      </w:r>
      <w:r w:rsidRPr="00902D90">
        <w:rPr>
          <w:sz w:val="20"/>
          <w:szCs w:val="18"/>
        </w:rPr>
        <w:t>5. Segundo entendimento desta Corte Superior, "a decisão que julga procedente o direito de exigir contas na primeira fase da ação respectiva ostenta natureza de sentença, com eficácia predominantemente condenatória inclusive, a teor do que previsto no § 5º do art. 550 do CPC; sendo devido o arbitramento de honorários em favor do autor" (AgInt no REsp n. 1.918.872/DF, relator Ministro Luis Felipe Salomão, Quarta Turma, julgado em 29/3/2022, DJe de 4/4/2022).</w:t>
      </w:r>
      <w:r w:rsidR="002E263D">
        <w:rPr>
          <w:sz w:val="20"/>
          <w:szCs w:val="18"/>
        </w:rPr>
        <w:t xml:space="preserve"> </w:t>
      </w:r>
      <w:r w:rsidRPr="00902D90">
        <w:rPr>
          <w:sz w:val="20"/>
          <w:szCs w:val="18"/>
        </w:rPr>
        <w:t>6. A revisão dos critérios utilizados pelas instâncias de origem para a fixação dos honorários advocatícios é vedada no âmbito do recurso especial (Súmula 7/STJ), inviabilizando o conhecimento do dissídio jurisprudencial acerca do mesmo tema. Precedentes.</w:t>
      </w:r>
    </w:p>
    <w:p w:rsidR="00902D90" w:rsidP="00902D90" w:rsidRDefault="00902D90" w14:paraId="761DE3B3" w14:textId="06F0956E">
      <w:pPr>
        <w:pStyle w:val="PargrafodaLista"/>
        <w:ind w:left="2268" w:firstLine="0"/>
        <w:rPr>
          <w:sz w:val="20"/>
          <w:szCs w:val="20"/>
        </w:rPr>
      </w:pPr>
      <w:r w:rsidRPr="3A0A45B5" w:rsidR="00902D90">
        <w:rPr>
          <w:sz w:val="20"/>
          <w:szCs w:val="20"/>
        </w:rPr>
        <w:t>7. Agravo interno a que se nega provimento.</w:t>
      </w:r>
      <w:r w:rsidRPr="3A0A45B5" w:rsidR="002E263D">
        <w:rPr>
          <w:sz w:val="20"/>
          <w:szCs w:val="20"/>
        </w:rPr>
        <w:t xml:space="preserve"> </w:t>
      </w:r>
      <w:r w:rsidRPr="3A0A45B5" w:rsidR="00902D90">
        <w:rPr>
          <w:sz w:val="20"/>
          <w:szCs w:val="20"/>
        </w:rPr>
        <w:t>(</w:t>
      </w:r>
      <w:r w:rsidRPr="3A0A45B5" w:rsidR="002E263D">
        <w:rPr>
          <w:sz w:val="20"/>
          <w:szCs w:val="20"/>
        </w:rPr>
        <w:t xml:space="preserve">STJ. </w:t>
      </w:r>
      <w:r w:rsidRPr="3A0A45B5" w:rsidR="00745D5F">
        <w:rPr>
          <w:sz w:val="20"/>
          <w:szCs w:val="20"/>
        </w:rPr>
        <w:t xml:space="preserve">Quarta Turma. Relatora: Maria Isabel Galloti. </w:t>
      </w:r>
      <w:r w:rsidRPr="3A0A45B5" w:rsidR="00902D90">
        <w:rPr>
          <w:sz w:val="20"/>
          <w:szCs w:val="20"/>
        </w:rPr>
        <w:t>AgInt</w:t>
      </w:r>
      <w:r w:rsidRPr="3A0A45B5" w:rsidR="00902D90">
        <w:rPr>
          <w:sz w:val="20"/>
          <w:szCs w:val="20"/>
        </w:rPr>
        <w:t xml:space="preserve"> no REsp n. 2.076.483/DF</w:t>
      </w:r>
      <w:r w:rsidRPr="3A0A45B5" w:rsidR="00745D5F">
        <w:rPr>
          <w:sz w:val="20"/>
          <w:szCs w:val="20"/>
        </w:rPr>
        <w:t>. Data de julgamento: 24-04-2024</w:t>
      </w:r>
      <w:r w:rsidRPr="3A0A45B5" w:rsidR="00365AA6">
        <w:rPr>
          <w:sz w:val="20"/>
          <w:szCs w:val="20"/>
        </w:rPr>
        <w:t>. Data de publicação: 13-05-2024).</w:t>
      </w:r>
    </w:p>
    <w:p w:rsidR="121FAE0B" w:rsidP="121FAE0B" w:rsidRDefault="121FAE0B" w14:paraId="1DBA6C9B" w14:textId="1E328265">
      <w:pPr>
        <w:pStyle w:val="PargrafodaLista"/>
        <w:ind w:left="2268" w:firstLine="0"/>
        <w:rPr>
          <w:sz w:val="20"/>
          <w:szCs w:val="20"/>
        </w:rPr>
      </w:pPr>
    </w:p>
    <w:p w:rsidRPr="006F40BB" w:rsidR="00365AA6" w:rsidP="00902D90" w:rsidRDefault="00365AA6" w14:paraId="08550ACF" w14:textId="77777777">
      <w:pPr>
        <w:pStyle w:val="PargrafodaLista"/>
        <w:ind w:left="2268" w:firstLine="0"/>
        <w:rPr>
          <w:sz w:val="20"/>
          <w:szCs w:val="18"/>
        </w:rPr>
      </w:pPr>
    </w:p>
    <w:p w:rsidR="009968CE" w:rsidP="009968CE" w:rsidRDefault="006F40BB" w14:paraId="42803766" w14:textId="68BCD435">
      <w:pPr>
        <w:pStyle w:val="PargrafodaLista"/>
        <w:ind w:left="2268" w:firstLine="0"/>
        <w:contextualSpacing w:val="0"/>
        <w:rPr>
          <w:sz w:val="20"/>
          <w:szCs w:val="18"/>
        </w:rPr>
      </w:pPr>
      <w:r w:rsidRPr="006F40BB">
        <w:rPr>
          <w:sz w:val="20"/>
          <w:szCs w:val="18"/>
        </w:rPr>
        <w:t>AGRAVO DE INSTRUMENTO. AÇÃO DE EXIGIR CONTAS. PRIMEIRA FASE. DECISÃO QUE JULGA PROCEDENTE O PEDIDO INICIAL E CONDENA A RÉ A PRESTAR CONTAS. INSURGÊNCIA DOS PROCURADORES DO AUTOR.</w:t>
      </w:r>
      <w:r w:rsidR="00285FA8">
        <w:rPr>
          <w:sz w:val="20"/>
          <w:szCs w:val="18"/>
        </w:rPr>
        <w:t xml:space="preserve"> </w:t>
      </w:r>
      <w:r w:rsidRPr="006F40BB">
        <w:rPr>
          <w:sz w:val="20"/>
          <w:szCs w:val="18"/>
        </w:rPr>
        <w:t>1.</w:t>
      </w:r>
      <w:r w:rsidR="00285FA8">
        <w:rPr>
          <w:sz w:val="20"/>
          <w:szCs w:val="18"/>
        </w:rPr>
        <w:t xml:space="preserve"> CASUÍSTICA. AÇÃO DE EXIGIR CONTAS JULGADA PROCEDENTE NA PRIMEIRA FASE, COM O ARBITRAMENTO DE HONORÁRIOS ADVOCATÍCIOS PELO CRITÉRIO DA EQUIDADE.</w:t>
      </w:r>
      <w:r w:rsidR="0008675F">
        <w:rPr>
          <w:sz w:val="20"/>
          <w:szCs w:val="18"/>
        </w:rPr>
        <w:t xml:space="preserve"> 2. PRETENSÃO DE ALTERAÇÃO DO PARÂMETRO DE FIXAÇÃO DA VERBA HONORÁRIA. REJEIÇÃO. AÇÃO DE EXIGIR CONTAS QUE, POR SUA NATUREZA, ENCERRA PROVEITO ECONÔMICO INESTIMÁVEL E DESVINCULADO DO VALOR DA CAUSA, POSSIBI</w:t>
      </w:r>
      <w:r w:rsidR="00024203">
        <w:rPr>
          <w:sz w:val="20"/>
          <w:szCs w:val="18"/>
        </w:rPr>
        <w:t>LITANDO O EMPREGO DO CRITÉRIO ESTABELECIDO PELO ARTIGO 85, §8º DO CPC. 3. MAJORAÇÃO DOS HONORÁRIOS ADVOCATÍCIOS SUCUMBENCIAIS. CABIMENTO. VERBA FIXADA IRRISÓRIA. PARÂMETRO DE ARBITRAMENTO COM BASE NA TABELA ORIENTATIVA DA OAB/PR. APLICAÇÃO DOS §§</w:t>
      </w:r>
      <w:r w:rsidR="001D41D7">
        <w:rPr>
          <w:sz w:val="20"/>
          <w:szCs w:val="18"/>
        </w:rPr>
        <w:t xml:space="preserve"> 8º E 8º-A DO ARTIGO 85 DO CPC. QUANDO DA FIXAÇÃO DA VERBA HONORÁRIA, DEVE-SE LEVAR EM CONTA, SOBRETUDO, A RAZOABILIDADE DO SEU VALOR, EM RAZÃO DO TRABALHO PROFISSIONAL ADVOCATÍCIOS EFETIVAMENTE PRESTADO, CUMPRINDO DESCONSIDERAR CIRCUNSTÂNCIAS QUE A TORNEM DESPROPORCIONAL AO BEM DA VIDA DISPUTADO OU QUE A REBAIXE A NÍVEIS CLARAMENTE DEMERITÓRIOS. 4. DECISÃO REFORMADA EM PARTE. RECURSO CONHECIDO E PARCIALMENTE PROVIDO.</w:t>
      </w:r>
      <w:r w:rsidR="005A24A3">
        <w:rPr>
          <w:sz w:val="20"/>
          <w:szCs w:val="18"/>
        </w:rPr>
        <w:t xml:space="preserve"> </w:t>
      </w:r>
      <w:r w:rsidRPr="006F40BB">
        <w:rPr>
          <w:sz w:val="20"/>
          <w:szCs w:val="18"/>
        </w:rPr>
        <w:t>(TJPR</w:t>
      </w:r>
      <w:r w:rsidR="005A24A3">
        <w:rPr>
          <w:sz w:val="20"/>
          <w:szCs w:val="18"/>
        </w:rPr>
        <w:t xml:space="preserve">. 18ª Câmara </w:t>
      </w:r>
      <w:r w:rsidR="009968CE">
        <w:rPr>
          <w:sz w:val="20"/>
          <w:szCs w:val="18"/>
        </w:rPr>
        <w:t xml:space="preserve">Cível. Relator: Desembargador Luiz Henrique Miranda. </w:t>
      </w:r>
      <w:r w:rsidRPr="009968CE">
        <w:rPr>
          <w:sz w:val="20"/>
          <w:szCs w:val="18"/>
        </w:rPr>
        <w:t>0006979-83.2025.8.16.0000</w:t>
      </w:r>
      <w:r w:rsidR="009968CE">
        <w:rPr>
          <w:sz w:val="20"/>
          <w:szCs w:val="18"/>
        </w:rPr>
        <w:t>.</w:t>
      </w:r>
      <w:r w:rsidRPr="009968CE">
        <w:rPr>
          <w:sz w:val="20"/>
          <w:szCs w:val="18"/>
        </w:rPr>
        <w:t xml:space="preserve"> Ampére</w:t>
      </w:r>
      <w:r w:rsidR="009968CE">
        <w:rPr>
          <w:sz w:val="20"/>
          <w:szCs w:val="18"/>
        </w:rPr>
        <w:t>. Data de julgamento: 07-</w:t>
      </w:r>
      <w:r w:rsidR="00942276">
        <w:rPr>
          <w:sz w:val="20"/>
          <w:szCs w:val="18"/>
        </w:rPr>
        <w:t>05-2025).</w:t>
      </w:r>
    </w:p>
    <w:p w:rsidR="00E0750D" w:rsidP="00877419" w:rsidRDefault="00E0750D" w14:paraId="68C9897C" w14:textId="77777777">
      <w:pPr>
        <w:pStyle w:val="PargrafodaLista"/>
        <w:ind w:left="0"/>
        <w:contextualSpacing w:val="0"/>
      </w:pPr>
    </w:p>
    <w:p w:rsidR="00DC3ABE" w:rsidP="3A0A45B5" w:rsidRDefault="00533852" w14:paraId="3596CEB8" w14:textId="79C74666">
      <w:pPr>
        <w:pStyle w:val="PargrafodaLista"/>
        <w:suppressLineNumbers w:val="0"/>
        <w:bidi w:val="0"/>
        <w:spacing w:before="0" w:beforeAutospacing="off" w:after="240" w:afterAutospacing="off" w:line="360" w:lineRule="auto"/>
        <w:ind w:left="0" w:right="0" w:firstLine="709"/>
        <w:jc w:val="both"/>
      </w:pPr>
      <w:r w:rsidR="0A50E103">
        <w:rPr/>
        <w:t>D</w:t>
      </w:r>
      <w:r w:rsidR="00BC2635">
        <w:rPr/>
        <w:t xml:space="preserve">iante dos </w:t>
      </w:r>
      <w:r w:rsidR="00011824">
        <w:rPr/>
        <w:t>sobreditos</w:t>
      </w:r>
      <w:r w:rsidR="00092ACC">
        <w:rPr/>
        <w:t xml:space="preserve"> elementos</w:t>
      </w:r>
      <w:r w:rsidR="00011824">
        <w:rPr/>
        <w:t>, reconhece-se a necessidade de condenação da parte demanda</w:t>
      </w:r>
      <w:r w:rsidR="1477E383">
        <w:rPr/>
        <w:t>da</w:t>
      </w:r>
      <w:r w:rsidR="00011824">
        <w:rPr/>
        <w:t xml:space="preserve"> aos ônus </w:t>
      </w:r>
      <w:r w:rsidR="002B5854">
        <w:rPr/>
        <w:t>sucumbenciais</w:t>
      </w:r>
      <w:r w:rsidR="00011824">
        <w:rPr/>
        <w:t xml:space="preserve">, como expressão </w:t>
      </w:r>
      <w:r w:rsidR="00BC2F45">
        <w:rPr/>
        <w:t>do conteúdo normativo do princípio da sucumbência e das regras inscritas nos artigos 82</w:t>
      </w:r>
      <w:r w:rsidR="000D1237">
        <w:rPr/>
        <w:t>, § 2º</w:t>
      </w:r>
      <w:r w:rsidR="23475D47">
        <w:rPr/>
        <w:t>,</w:t>
      </w:r>
      <w:r w:rsidR="005608FA">
        <w:rPr/>
        <w:t xml:space="preserve"> </w:t>
      </w:r>
      <w:r w:rsidR="00BC2F45">
        <w:rPr/>
        <w:t xml:space="preserve">e 85, </w:t>
      </w:r>
      <w:r w:rsidR="00DC3ABE">
        <w:rPr/>
        <w:t>ambos do Código de Processo Civil.</w:t>
      </w:r>
    </w:p>
    <w:p w:rsidR="00051BAE" w:rsidP="121FAE0B" w:rsidRDefault="00F5668E" w14:paraId="69663F2A" w14:textId="67316B3A">
      <w:pPr>
        <w:pStyle w:val="PargrafodaLista"/>
        <w:spacing/>
        <w:ind w:left="0"/>
      </w:pPr>
      <w:r w:rsidR="00F5668E">
        <w:rPr/>
        <w:t>Assim</w:t>
      </w:r>
      <w:r w:rsidR="00602EF9">
        <w:rPr/>
        <w:t>, c</w:t>
      </w:r>
      <w:r w:rsidR="002B5854">
        <w:rPr/>
        <w:t xml:space="preserve">onsiderando-se </w:t>
      </w:r>
      <w:r w:rsidR="009D1CD6">
        <w:rPr/>
        <w:t>os parâmetros previsto</w:t>
      </w:r>
      <w:r w:rsidR="11C2D7A8">
        <w:rPr/>
        <w:t>s</w:t>
      </w:r>
      <w:r w:rsidR="009D1CD6">
        <w:rPr/>
        <w:t xml:space="preserve"> </w:t>
      </w:r>
      <w:r w:rsidR="00595377">
        <w:rPr/>
        <w:t>no artigo 85, § 2º</w:t>
      </w:r>
      <w:r w:rsidR="00F5668E">
        <w:rPr/>
        <w:t>, do Código de Processo Civil, arbitram-se os horários advocatícios em 20% (vinte por cento) sobre o valor atribuído à causa.</w:t>
      </w:r>
    </w:p>
    <w:p w:rsidR="121FAE0B" w:rsidP="121FAE0B" w:rsidRDefault="121FAE0B" w14:paraId="3A5A1EFD" w14:textId="7270F8AF">
      <w:pPr>
        <w:pStyle w:val="PargrafodaLista"/>
        <w:spacing/>
        <w:ind w:left="0"/>
      </w:pPr>
    </w:p>
    <w:p w:rsidR="00AA28DF" w:rsidP="00877419" w:rsidRDefault="00E0750D" w14:paraId="4F9B449E" w14:textId="564E249C">
      <w:pPr>
        <w:pStyle w:val="PargrafodaLista"/>
        <w:ind w:left="0"/>
        <w:contextualSpacing w:val="0"/>
      </w:pPr>
      <w:r>
        <w:t xml:space="preserve">II.III – </w:t>
      </w:r>
      <w:r w:rsidR="00AA28DF">
        <w:t>DA CONCLUSÃO</w:t>
      </w:r>
    </w:p>
    <w:p w:rsidR="00AA28DF" w:rsidP="00877419" w:rsidRDefault="00AA28DF" w14:paraId="12A4456E" w14:textId="708CDE27">
      <w:pPr>
        <w:pStyle w:val="PargrafodaLista"/>
        <w:ind w:left="0"/>
        <w:contextualSpacing w:val="0"/>
      </w:pPr>
      <w:r>
        <w:t>Pela conjugação das premissas deduzidas, a conclusão a ser adota</w:t>
      </w:r>
      <w:r w:rsidR="00DC37B4">
        <w:t>da</w:t>
      </w:r>
      <w:r>
        <w:t xml:space="preserve"> consiste </w:t>
      </w:r>
      <w:r w:rsidR="00E0750D">
        <w:t xml:space="preserve">em conhecer e dar provimento ao recurso, para condenar </w:t>
      </w:r>
      <w:r w:rsidR="000569D5">
        <w:t>a agravada ao pagamento das custas processuais e honorários advocatícios</w:t>
      </w:r>
      <w:r w:rsidR="00F5668E">
        <w:t xml:space="preserve">, </w:t>
      </w:r>
      <w:r w:rsidR="000569D5">
        <w:t xml:space="preserve">arbitrados em </w:t>
      </w:r>
      <w:r w:rsidR="00F5668E">
        <w:t>20% (vinte por cento) sobre o valor atualizado da causa.</w:t>
      </w:r>
    </w:p>
    <w:p w:rsidR="00AA28DF" w:rsidP="00877419" w:rsidRDefault="00AA28DF" w14:paraId="4308533E" w14:textId="77777777">
      <w:pPr>
        <w:pStyle w:val="PargrafodaLista"/>
        <w:ind w:left="0"/>
        <w:contextualSpacing w:val="0"/>
      </w:pPr>
      <w:r>
        <w:t>É como voto.</w:t>
      </w:r>
    </w:p>
    <w:p w:rsidR="00AA28DF" w:rsidP="00877419" w:rsidRDefault="00AA28DF" w14:paraId="316E59E6" w14:textId="77777777">
      <w:pPr>
        <w:pStyle w:val="PargrafodaLista"/>
        <w:ind w:left="0"/>
        <w:contextualSpacing w:val="0"/>
      </w:pPr>
    </w:p>
    <w:p w:rsidRPr="00AA28DF" w:rsidR="00AA28DF" w:rsidP="00877419" w:rsidRDefault="00877419" w14:paraId="717BA75D" w14:textId="77777777">
      <w:pPr>
        <w:pStyle w:val="PargrafodaLista"/>
        <w:ind w:left="0"/>
        <w:contextualSpacing w:val="0"/>
        <w:rPr>
          <w:b/>
        </w:rPr>
      </w:pPr>
      <w:r>
        <w:rPr>
          <w:b/>
        </w:rPr>
        <w:t>III - DECISÃO</w:t>
      </w:r>
    </w:p>
    <w:sectPr w:rsidRPr="00AA28DF" w:rsidR="00AA28D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6695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942"/>
    <w:rsid w:val="00011824"/>
    <w:rsid w:val="00024203"/>
    <w:rsid w:val="00051BAE"/>
    <w:rsid w:val="000569D5"/>
    <w:rsid w:val="0008675F"/>
    <w:rsid w:val="00092ACC"/>
    <w:rsid w:val="000A2AC2"/>
    <w:rsid w:val="000D1237"/>
    <w:rsid w:val="0012344F"/>
    <w:rsid w:val="00143C3E"/>
    <w:rsid w:val="00146748"/>
    <w:rsid w:val="00165C47"/>
    <w:rsid w:val="001B37DE"/>
    <w:rsid w:val="001D41D7"/>
    <w:rsid w:val="00205E7D"/>
    <w:rsid w:val="0026656F"/>
    <w:rsid w:val="00272296"/>
    <w:rsid w:val="00285FA8"/>
    <w:rsid w:val="002B5854"/>
    <w:rsid w:val="002E263D"/>
    <w:rsid w:val="003037CF"/>
    <w:rsid w:val="003313C1"/>
    <w:rsid w:val="00357443"/>
    <w:rsid w:val="00365AA6"/>
    <w:rsid w:val="004337A8"/>
    <w:rsid w:val="00470A71"/>
    <w:rsid w:val="00471C9E"/>
    <w:rsid w:val="004A4628"/>
    <w:rsid w:val="004B34B9"/>
    <w:rsid w:val="004E764E"/>
    <w:rsid w:val="00523ACE"/>
    <w:rsid w:val="00533852"/>
    <w:rsid w:val="005608FA"/>
    <w:rsid w:val="00595377"/>
    <w:rsid w:val="005A24A3"/>
    <w:rsid w:val="00602EF9"/>
    <w:rsid w:val="006105D6"/>
    <w:rsid w:val="00643A00"/>
    <w:rsid w:val="00672942"/>
    <w:rsid w:val="006B0854"/>
    <w:rsid w:val="006D6A7F"/>
    <w:rsid w:val="006F40BB"/>
    <w:rsid w:val="00741896"/>
    <w:rsid w:val="00745D5F"/>
    <w:rsid w:val="00774411"/>
    <w:rsid w:val="00794062"/>
    <w:rsid w:val="007A626E"/>
    <w:rsid w:val="00874D49"/>
    <w:rsid w:val="00877419"/>
    <w:rsid w:val="00896FDB"/>
    <w:rsid w:val="008A7453"/>
    <w:rsid w:val="008C2970"/>
    <w:rsid w:val="00902D90"/>
    <w:rsid w:val="00942276"/>
    <w:rsid w:val="0097413B"/>
    <w:rsid w:val="009968CE"/>
    <w:rsid w:val="009B5C74"/>
    <w:rsid w:val="009C2367"/>
    <w:rsid w:val="009D1CD6"/>
    <w:rsid w:val="009E6FDC"/>
    <w:rsid w:val="00A000E7"/>
    <w:rsid w:val="00AA28DF"/>
    <w:rsid w:val="00AC2360"/>
    <w:rsid w:val="00AE47D1"/>
    <w:rsid w:val="00B02020"/>
    <w:rsid w:val="00B6249D"/>
    <w:rsid w:val="00B7614C"/>
    <w:rsid w:val="00BA40F4"/>
    <w:rsid w:val="00BC2635"/>
    <w:rsid w:val="00BC2F45"/>
    <w:rsid w:val="00C67B30"/>
    <w:rsid w:val="00C768D5"/>
    <w:rsid w:val="00D517DC"/>
    <w:rsid w:val="00DC37B4"/>
    <w:rsid w:val="00DC3ABE"/>
    <w:rsid w:val="00E006FC"/>
    <w:rsid w:val="00E0750D"/>
    <w:rsid w:val="00E773C4"/>
    <w:rsid w:val="00ED64F3"/>
    <w:rsid w:val="00EE44D7"/>
    <w:rsid w:val="00F35673"/>
    <w:rsid w:val="00F5668E"/>
    <w:rsid w:val="00F93B9A"/>
    <w:rsid w:val="00F95610"/>
    <w:rsid w:val="00FD0F76"/>
    <w:rsid w:val="06FF7DC4"/>
    <w:rsid w:val="0A50E103"/>
    <w:rsid w:val="11C2D7A8"/>
    <w:rsid w:val="121FAE0B"/>
    <w:rsid w:val="13C2ACE3"/>
    <w:rsid w:val="1477E383"/>
    <w:rsid w:val="23475D47"/>
    <w:rsid w:val="3A0A45B5"/>
    <w:rsid w:val="3CFD0AC2"/>
    <w:rsid w:val="5E11904B"/>
    <w:rsid w:val="606A2D55"/>
    <w:rsid w:val="66293C08"/>
    <w:rsid w:val="671D6D20"/>
    <w:rsid w:val="6938F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5615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styleId="CitaoChar" w:customStyle="1">
    <w:name w:val="Citação Char"/>
    <w:basedOn w:val="Fontepargpadro"/>
    <w:link w:val="Citao"/>
    <w:uiPriority w:val="29"/>
    <w:rsid w:val="00165C47"/>
    <w:rPr>
      <w:rFonts w:ascii="Times New Roman" w:hAnsi="Times New Roman" w:eastAsia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3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0BBA1B-C17B-48AE-871E-FD5DA2C7C0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75B026-B2AE-42DC-8951-55F2071FA6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7E3914-5DC6-46D1-AB7F-812A49F80B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Tribunal de Justiça do Estado do Paraná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83</cp:revision>
  <dcterms:created xsi:type="dcterms:W3CDTF">2024-02-08T17:42:00Z</dcterms:created>
  <dcterms:modified xsi:type="dcterms:W3CDTF">2025-05-16T20:47:47Z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371800</vt:r8>
  </property>
</Properties>
</file>