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40BCB" w14:textId="55B8F391" w:rsidR="00676ECE" w:rsidRDefault="00003B64" w:rsidP="004E1BC4">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EXECUÇÃO PENAL. AGRAVO EM EXECUÇÃO.</w:t>
      </w:r>
      <w:r w:rsidR="00E47665">
        <w:rPr>
          <w:rFonts w:ascii="Times New Roman" w:eastAsia="Times New Roman" w:hAnsi="Times New Roman" w:cs="Times New Roman"/>
          <w:b/>
          <w:sz w:val="24"/>
          <w:szCs w:val="24"/>
          <w:lang w:eastAsia="pt-BR"/>
        </w:rPr>
        <w:t xml:space="preserve"> INDEFERIMENTO. INDULTO NATALINO. DECRETO PRESIDENCIAL Nº 11.302/2022.</w:t>
      </w:r>
      <w:r w:rsidR="00676ECE">
        <w:rPr>
          <w:rFonts w:ascii="Times New Roman" w:eastAsia="Times New Roman" w:hAnsi="Times New Roman" w:cs="Times New Roman"/>
          <w:b/>
          <w:sz w:val="24"/>
          <w:szCs w:val="24"/>
          <w:lang w:eastAsia="pt-BR"/>
        </w:rPr>
        <w:t xml:space="preserve"> REQUISITO OBJETIVO. PENA MÁXIMA PREVISTA INFERIOR A 5 (CINCO) ANOS). CRIME DE TRÁFICO. PENA MÁXIMA SUPERIOR AO LIMITE. IRRELEVÂNCIA DA PENA APLICADA. NÃO PREENCHIMENTO. IMPOSSIBILIDADE DE CONCESSÃO DO INDULTO. RECURSO CONHECIDO E DESPROVIDO.</w:t>
      </w:r>
    </w:p>
    <w:p w14:paraId="74FEA964" w14:textId="0DC5821F" w:rsidR="00003B64" w:rsidRDefault="00763A34" w:rsidP="004E1BC4">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w:t>
      </w:r>
      <w:r w:rsidR="00676ECE">
        <w:rPr>
          <w:rFonts w:ascii="Times New Roman" w:eastAsia="Times New Roman" w:hAnsi="Times New Roman" w:cs="Times New Roman"/>
          <w:b/>
          <w:sz w:val="24"/>
          <w:szCs w:val="24"/>
          <w:lang w:eastAsia="pt-BR"/>
        </w:rPr>
        <w:t xml:space="preserve"> A concessão de indulto natalino, com base no Decreto Presidencial nº 11.302 de 2022, pressupõe que o crime tenha pena máxima abstrata inferior a 5 (cinco) anos, sendo irrelevante a pena concreta aplicada ao reeducando.</w:t>
      </w:r>
    </w:p>
    <w:p w14:paraId="2DD1AE0F" w14:textId="1AAC9D34" w:rsidR="00A35175" w:rsidRDefault="00003B64" w:rsidP="004E1BC4">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Recurso conhecido e desprovido.</w:t>
      </w:r>
    </w:p>
    <w:p w14:paraId="702E0484" w14:textId="29A4324B" w:rsidR="00D74F23" w:rsidRPr="00676ECE"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676ECE">
        <w:rPr>
          <w:rFonts w:ascii="Times New Roman" w:eastAsia="Times New Roman" w:hAnsi="Times New Roman" w:cs="Times New Roman"/>
          <w:b/>
          <w:sz w:val="24"/>
          <w:szCs w:val="24"/>
          <w:lang w:eastAsia="pt-BR"/>
        </w:rPr>
        <w:t>I – RELATÓRIO</w:t>
      </w:r>
    </w:p>
    <w:p w14:paraId="47A675EB" w14:textId="14427051" w:rsidR="00C0763E" w:rsidRDefault="00003B64"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 de agravo em execução interposto por Samuel Alves dos Santos contra o Ministério Público do Estado do Paraná, tendo como objeto decisão do juízo da Vara Criminal, Família e Sucessões, Infância e Juventude e Juizado Especial de Colorado, que indeferiu pedido de indulto natalino com base no Decreto nº 11.302 de 2022 (evento 34.1 – SEEU).</w:t>
      </w:r>
    </w:p>
    <w:p w14:paraId="53DB90CB" w14:textId="65F2EA5D" w:rsidR="00965903" w:rsidRDefault="00965903"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suas razões de inconformismo o agravante sustenta fazer jus ao benefício de indulto às pessoas condenadas por crime cuja pena privativa de liberdade máxima não seja superior a cinco anos (Decreto nº 11.302/2022, art. 5º), eis que condenado pelo crime de tráfico (Lei nº 11.343/2006, art. 33, § 4º) à pena de 1 (um) ano, 5 (cinco) meses e 7 (sete) dias (evento 43.1 – SEEU).</w:t>
      </w:r>
    </w:p>
    <w:p w14:paraId="46821DAE" w14:textId="33E27970" w:rsidR="00394E81" w:rsidRDefault="00394E81"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contraminuta, o Ministério Público argumentou que o apenado não preenche todos os requisitos para a concessão do indulto, vez que a pena máxima em abstrato cominada ao crime praticado é superior ao limite legal (evento 51.1 – SEEU).</w:t>
      </w:r>
    </w:p>
    <w:p w14:paraId="12599548" w14:textId="084D2307" w:rsidR="00394E81" w:rsidRDefault="00394E81"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Procuradoria-Geral de Justiça, no mesmo sentido, opinou pelo desprovimento do recurso, sob o argumento de que o benefício deve levar em consideração a pena máxima </w:t>
      </w:r>
      <w:r w:rsidR="004C536E">
        <w:rPr>
          <w:rFonts w:ascii="Times New Roman" w:eastAsia="Times New Roman" w:hAnsi="Times New Roman" w:cs="Times New Roman"/>
          <w:sz w:val="24"/>
          <w:szCs w:val="24"/>
          <w:lang w:eastAsia="pt-BR"/>
        </w:rPr>
        <w:t>cominada</w:t>
      </w:r>
      <w:r>
        <w:rPr>
          <w:rFonts w:ascii="Times New Roman" w:eastAsia="Times New Roman" w:hAnsi="Times New Roman" w:cs="Times New Roman"/>
          <w:sz w:val="24"/>
          <w:szCs w:val="24"/>
          <w:lang w:eastAsia="pt-BR"/>
        </w:rPr>
        <w:t xml:space="preserve"> e não a pena </w:t>
      </w:r>
      <w:r>
        <w:rPr>
          <w:rFonts w:ascii="Times New Roman" w:eastAsia="Times New Roman" w:hAnsi="Times New Roman" w:cs="Times New Roman"/>
          <w:i/>
          <w:sz w:val="24"/>
          <w:szCs w:val="24"/>
          <w:lang w:eastAsia="pt-BR"/>
        </w:rPr>
        <w:t>in concreto</w:t>
      </w:r>
      <w:r>
        <w:rPr>
          <w:rFonts w:ascii="Times New Roman" w:eastAsia="Times New Roman" w:hAnsi="Times New Roman" w:cs="Times New Roman"/>
          <w:sz w:val="24"/>
          <w:szCs w:val="24"/>
          <w:lang w:eastAsia="pt-BR"/>
        </w:rPr>
        <w:t xml:space="preserve"> aplicada ao apenado (evento 14.1).</w:t>
      </w:r>
    </w:p>
    <w:p w14:paraId="7A9CC6DA" w14:textId="014CB254" w:rsidR="00394E81" w:rsidRPr="00394E81" w:rsidRDefault="00394E81"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É o necessário relato.</w:t>
      </w:r>
    </w:p>
    <w:p w14:paraId="57954D60" w14:textId="77777777" w:rsidR="00394E81" w:rsidRDefault="00394E81" w:rsidP="00C0763E">
      <w:pPr>
        <w:spacing w:before="240" w:after="240" w:line="360" w:lineRule="auto"/>
        <w:ind w:firstLine="709"/>
        <w:jc w:val="both"/>
        <w:rPr>
          <w:rFonts w:ascii="Times New Roman" w:eastAsia="Times New Roman" w:hAnsi="Times New Roman" w:cs="Times New Roman"/>
          <w:sz w:val="24"/>
          <w:szCs w:val="24"/>
          <w:lang w:eastAsia="pt-BR"/>
        </w:rPr>
      </w:pPr>
    </w:p>
    <w:p w14:paraId="58FD0D58" w14:textId="77777777" w:rsidR="00394E81" w:rsidRPr="00676ECE" w:rsidRDefault="00D74F23" w:rsidP="00394E81">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676ECE">
        <w:rPr>
          <w:rFonts w:ascii="Times New Roman" w:eastAsia="Times New Roman" w:hAnsi="Times New Roman" w:cs="Times New Roman"/>
          <w:b/>
          <w:sz w:val="24"/>
          <w:szCs w:val="24"/>
          <w:lang w:eastAsia="pt-BR"/>
        </w:rPr>
        <w:t>II – VOTO E SUA FUNDAMENTAÇÃO</w:t>
      </w:r>
    </w:p>
    <w:p w14:paraId="1431E9BC" w14:textId="161EFA4A" w:rsidR="00394E81" w:rsidRDefault="00394E81" w:rsidP="00394E8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 – REQUISITOS DE ADMISSIBILIDADE</w:t>
      </w:r>
    </w:p>
    <w:p w14:paraId="3D74B490" w14:textId="42A3BF31" w:rsidR="00394E81" w:rsidRDefault="00394E81" w:rsidP="00394E8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conhece-se do recurso interposto.</w:t>
      </w:r>
    </w:p>
    <w:p w14:paraId="6894E7EE" w14:textId="3F540A61" w:rsidR="00394E81" w:rsidRDefault="00394E81" w:rsidP="00394E8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DO INDULTO NATALINO</w:t>
      </w:r>
    </w:p>
    <w:p w14:paraId="7DCF22B6" w14:textId="684315BA" w:rsidR="00394E81" w:rsidRDefault="00394E81" w:rsidP="00394E8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Cinge-se a controvérsia recursal a pedido de reforma de decisão que indeferiu pedido de aplicação de indulto natalino, nos termos do Decreto nº 11.302 de 2022, sob fundamento de que apenado não preenche os respectivos requisitos.</w:t>
      </w:r>
    </w:p>
    <w:p w14:paraId="70A56246" w14:textId="6FC6BB24" w:rsidR="00394E81" w:rsidRDefault="00394E81" w:rsidP="00394E8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agravante advoga que sua pena de 1 (um) ano, 5 (cinco) meses e 7 (sete) dias é inferior ao critério obstativo do artigo 5º da referida normativa, razão pela qual possui direito ao correlato benefício.</w:t>
      </w:r>
    </w:p>
    <w:p w14:paraId="42DBF1D4" w14:textId="77777777" w:rsidR="004C536E" w:rsidRDefault="00394E81" w:rsidP="00394E8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despeito da pretensão recursal, colhe-se da redação da disposição normativa em questão, que </w:t>
      </w:r>
      <w:r w:rsidR="004C536E">
        <w:rPr>
          <w:rFonts w:ascii="Times New Roman" w:eastAsia="Times New Roman" w:hAnsi="Times New Roman" w:cs="Times New Roman"/>
          <w:sz w:val="24"/>
          <w:szCs w:val="24"/>
          <w:lang w:eastAsia="pt-BR"/>
        </w:rPr>
        <w:t>o indulto lá previsto se aplica às pessoas condenadas por crime cuja pena privativa de liberdade máxima em abstrato não seja superior a cinco anos.</w:t>
      </w:r>
    </w:p>
    <w:p w14:paraId="74FCB1DB" w14:textId="05B66E0A" w:rsidR="004C536E" w:rsidRDefault="004C536E" w:rsidP="00394E8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Assim, como bem ponderou a Procuradoria-Geral de Justiça, o critério instituído pelo Decreto presidencial é a pena máxima prevista no preceito secundário da norma penal incriminadora e não a pena aplicada em concreto.</w:t>
      </w:r>
    </w:p>
    <w:p w14:paraId="55DCA6B5" w14:textId="77777777" w:rsidR="00E47665" w:rsidRDefault="004C536E" w:rsidP="00E4766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Da detida análise dos autos de origem, infere-se que o agravante foi condenado pelo crime, previsto no artigo 33 da Lei </w:t>
      </w:r>
      <w:r>
        <w:rPr>
          <w:rFonts w:ascii="Times New Roman" w:eastAsia="Times New Roman" w:hAnsi="Times New Roman" w:cs="Times New Roman"/>
          <w:sz w:val="24"/>
          <w:szCs w:val="24"/>
          <w:lang w:eastAsia="pt-BR"/>
        </w:rPr>
        <w:t>11.343/</w:t>
      </w:r>
      <w:r>
        <w:rPr>
          <w:rFonts w:ascii="Times New Roman" w:eastAsia="Times New Roman" w:hAnsi="Times New Roman" w:cs="Times New Roman"/>
          <w:sz w:val="24"/>
          <w:szCs w:val="24"/>
          <w:lang w:eastAsia="pt-BR"/>
        </w:rPr>
        <w:t>2006 (evento 3 – SEEU), crime cuja pena máxima prevista é de 15 (quinze anos) ou, se considerada a minorante do § 4º, 12 (doze) ano</w:t>
      </w:r>
      <w:r w:rsidR="00E47665">
        <w:rPr>
          <w:rFonts w:ascii="Times New Roman" w:eastAsia="Times New Roman" w:hAnsi="Times New Roman" w:cs="Times New Roman"/>
          <w:sz w:val="24"/>
          <w:szCs w:val="24"/>
          <w:lang w:eastAsia="pt-BR"/>
        </w:rPr>
        <w:t>s e 8 (oito) meses.</w:t>
      </w:r>
    </w:p>
    <w:p w14:paraId="365CD0EB" w14:textId="65F78317" w:rsidR="00E47665" w:rsidRDefault="00E47665" w:rsidP="00E4766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Destaca-se, como já decidido nesta Corte Paranaense, “que o favor legal </w:t>
      </w:r>
      <w:r w:rsidRPr="00E47665">
        <w:rPr>
          <w:rFonts w:ascii="Times New Roman" w:eastAsia="Times New Roman" w:hAnsi="Times New Roman" w:cs="Times New Roman"/>
          <w:sz w:val="24"/>
          <w:szCs w:val="24"/>
          <w:lang w:eastAsia="pt-BR"/>
        </w:rPr>
        <w:t>o favor legal ostenta</w:t>
      </w:r>
      <w:r>
        <w:rPr>
          <w:rFonts w:ascii="Times New Roman" w:eastAsia="Times New Roman" w:hAnsi="Times New Roman" w:cs="Times New Roman"/>
          <w:sz w:val="24"/>
          <w:szCs w:val="24"/>
          <w:lang w:eastAsia="pt-BR"/>
        </w:rPr>
        <w:t xml:space="preserve"> </w:t>
      </w:r>
      <w:r w:rsidRPr="00E47665">
        <w:rPr>
          <w:rFonts w:ascii="Times New Roman" w:eastAsia="Times New Roman" w:hAnsi="Times New Roman" w:cs="Times New Roman"/>
          <w:sz w:val="24"/>
          <w:szCs w:val="24"/>
          <w:lang w:eastAsia="pt-BR"/>
        </w:rPr>
        <w:t>caráter taxativo, como decorrência de opção do Chefe do Poder Ex</w:t>
      </w:r>
      <w:r>
        <w:rPr>
          <w:rFonts w:ascii="Times New Roman" w:eastAsia="Times New Roman" w:hAnsi="Times New Roman" w:cs="Times New Roman"/>
          <w:sz w:val="24"/>
          <w:szCs w:val="24"/>
          <w:lang w:eastAsia="pt-BR"/>
        </w:rPr>
        <w:t xml:space="preserve">ecutivo, de modo que a norma do </w:t>
      </w:r>
      <w:r w:rsidRPr="00E47665">
        <w:rPr>
          <w:rFonts w:ascii="Times New Roman" w:eastAsia="Times New Roman" w:hAnsi="Times New Roman" w:cs="Times New Roman"/>
          <w:sz w:val="24"/>
          <w:szCs w:val="24"/>
          <w:lang w:eastAsia="pt-BR"/>
        </w:rPr>
        <w:t>decreto de regência deve ser interpretada restritivamente. Trata-se, portanto, de ato de indulgência do</w:t>
      </w:r>
      <w:r>
        <w:rPr>
          <w:rFonts w:ascii="Times New Roman" w:eastAsia="Times New Roman" w:hAnsi="Times New Roman" w:cs="Times New Roman"/>
          <w:sz w:val="24"/>
          <w:szCs w:val="24"/>
          <w:lang w:eastAsia="pt-BR"/>
        </w:rPr>
        <w:t xml:space="preserve"> </w:t>
      </w:r>
      <w:r w:rsidRPr="00E47665">
        <w:rPr>
          <w:rFonts w:ascii="Times New Roman" w:eastAsia="Times New Roman" w:hAnsi="Times New Roman" w:cs="Times New Roman"/>
          <w:sz w:val="24"/>
          <w:szCs w:val="24"/>
          <w:lang w:eastAsia="pt-BR"/>
        </w:rPr>
        <w:t>Presidente da República, insuscetível de extensão por métodos de hermenêutica</w:t>
      </w:r>
      <w:r>
        <w:rPr>
          <w:rFonts w:ascii="Times New Roman" w:eastAsia="Times New Roman" w:hAnsi="Times New Roman" w:cs="Times New Roman"/>
          <w:sz w:val="24"/>
          <w:szCs w:val="24"/>
          <w:lang w:eastAsia="pt-BR"/>
        </w:rPr>
        <w:t>”:</w:t>
      </w:r>
    </w:p>
    <w:p w14:paraId="636D06DC" w14:textId="43F81F3B" w:rsidR="00E47665" w:rsidRPr="00E47665" w:rsidRDefault="00E47665" w:rsidP="00E47665">
      <w:pPr>
        <w:spacing w:before="600" w:after="600" w:line="360" w:lineRule="auto"/>
        <w:ind w:left="2268"/>
        <w:jc w:val="both"/>
        <w:rPr>
          <w:rFonts w:ascii="Times New Roman" w:eastAsia="Times New Roman" w:hAnsi="Times New Roman" w:cs="Times New Roman"/>
          <w:sz w:val="20"/>
          <w:szCs w:val="24"/>
          <w:lang w:eastAsia="pt-BR"/>
        </w:rPr>
      </w:pPr>
      <w:r w:rsidRPr="00E47665">
        <w:rPr>
          <w:rFonts w:ascii="Times New Roman" w:eastAsia="Times New Roman" w:hAnsi="Times New Roman" w:cs="Times New Roman"/>
          <w:sz w:val="20"/>
          <w:szCs w:val="24"/>
          <w:lang w:eastAsia="pt-BR"/>
        </w:rPr>
        <w:lastRenderedPageBreak/>
        <w:t>RECURSO DE AGRAVO</w:t>
      </w:r>
      <w:r>
        <w:rPr>
          <w:rFonts w:ascii="Times New Roman" w:eastAsia="Times New Roman" w:hAnsi="Times New Roman" w:cs="Times New Roman"/>
          <w:sz w:val="20"/>
          <w:szCs w:val="24"/>
          <w:lang w:eastAsia="pt-BR"/>
        </w:rPr>
        <w:t xml:space="preserve">. </w:t>
      </w:r>
      <w:r w:rsidRPr="00E47665">
        <w:rPr>
          <w:rFonts w:ascii="Times New Roman" w:eastAsia="Times New Roman" w:hAnsi="Times New Roman" w:cs="Times New Roman"/>
          <w:sz w:val="20"/>
          <w:szCs w:val="24"/>
          <w:lang w:eastAsia="pt-BR"/>
        </w:rPr>
        <w:t>EXECUÇÃO PENAL</w:t>
      </w:r>
      <w:r>
        <w:rPr>
          <w:rFonts w:ascii="Times New Roman" w:eastAsia="Times New Roman" w:hAnsi="Times New Roman" w:cs="Times New Roman"/>
          <w:sz w:val="20"/>
          <w:szCs w:val="24"/>
          <w:lang w:eastAsia="pt-BR"/>
        </w:rPr>
        <w:t>.</w:t>
      </w:r>
      <w:r w:rsidRPr="00E47665">
        <w:rPr>
          <w:rFonts w:ascii="Times New Roman" w:eastAsia="Times New Roman" w:hAnsi="Times New Roman" w:cs="Times New Roman"/>
          <w:sz w:val="20"/>
          <w:szCs w:val="24"/>
          <w:lang w:eastAsia="pt-BR"/>
        </w:rPr>
        <w:t xml:space="preserve"> DECISÃO QUE INDEFERE O BENEFÍCIO DO INDULTO NATALINO, COM BASE NO DECRETO PRESIDENCIAL Nº 11.302/2022</w:t>
      </w:r>
      <w:r>
        <w:rPr>
          <w:rFonts w:ascii="Times New Roman" w:eastAsia="Times New Roman" w:hAnsi="Times New Roman" w:cs="Times New Roman"/>
          <w:sz w:val="20"/>
          <w:szCs w:val="24"/>
          <w:lang w:eastAsia="pt-BR"/>
        </w:rPr>
        <w:t xml:space="preserve">. INSURGÊNCIA DA DEFESA. INSURGÊNCIA DA DEFESA. IMPROCEDÊNCIA. SITUAÇÃO </w:t>
      </w:r>
      <w:r w:rsidRPr="00E47665">
        <w:rPr>
          <w:rFonts w:ascii="Times New Roman" w:eastAsia="Times New Roman" w:hAnsi="Times New Roman" w:cs="Times New Roman"/>
          <w:sz w:val="20"/>
          <w:szCs w:val="24"/>
          <w:lang w:eastAsia="pt-BR"/>
        </w:rPr>
        <w:t>EXECUTÓRIA DO AGRAVANTE QUE ABARCA CONDENAÇÃO PELO DELITO DE TRÁFICO PRIVILEGIADO (ART. 33, §4º, DA LEI Nº 11.343/06), CUJA PENA MÁXIMA EM ABSTRATO SUPLANTA O PATAMAR LIMÍTROFE DE 5 ANOS, À LUZ DA “</w:t>
      </w:r>
      <w:r>
        <w:rPr>
          <w:rFonts w:ascii="Times New Roman" w:eastAsia="Times New Roman" w:hAnsi="Times New Roman" w:cs="Times New Roman"/>
          <w:sz w:val="20"/>
          <w:szCs w:val="24"/>
          <w:lang w:eastAsia="pt-BR"/>
        </w:rPr>
        <w:t xml:space="preserve">TEORIA DA PIOR DAS HIPÓTESES” – PRECEDENTES – INOBSERVÂNCIA PELO REEDUCANDO DO REQUISITO </w:t>
      </w:r>
      <w:r w:rsidRPr="00E47665">
        <w:rPr>
          <w:rFonts w:ascii="Times New Roman" w:eastAsia="Times New Roman" w:hAnsi="Times New Roman" w:cs="Times New Roman"/>
          <w:sz w:val="20"/>
          <w:szCs w:val="24"/>
          <w:lang w:eastAsia="pt-BR"/>
        </w:rPr>
        <w:t>OBJETIVO DA BENESSE EXECUTÓRIA, PRESCRITO NO ART. 5º, CAPUT, DO DECRETO PRESIDENCIAL –</w:t>
      </w:r>
      <w:r>
        <w:rPr>
          <w:rFonts w:ascii="Times New Roman" w:eastAsia="Times New Roman" w:hAnsi="Times New Roman" w:cs="Times New Roman"/>
          <w:sz w:val="20"/>
          <w:szCs w:val="24"/>
          <w:lang w:eastAsia="pt-BR"/>
        </w:rPr>
        <w:t xml:space="preserve"> DECISÃO MANTIDA – RECURSO NÃO </w:t>
      </w:r>
      <w:r w:rsidRPr="00E47665">
        <w:rPr>
          <w:rFonts w:ascii="Times New Roman" w:eastAsia="Times New Roman" w:hAnsi="Times New Roman" w:cs="Times New Roman"/>
          <w:sz w:val="20"/>
          <w:szCs w:val="24"/>
          <w:lang w:eastAsia="pt-BR"/>
        </w:rPr>
        <w:t>PROVIDO</w:t>
      </w:r>
      <w:r>
        <w:rPr>
          <w:rFonts w:ascii="Times New Roman" w:eastAsia="Times New Roman" w:hAnsi="Times New Roman" w:cs="Times New Roman"/>
          <w:sz w:val="20"/>
          <w:szCs w:val="24"/>
          <w:lang w:eastAsia="pt-BR"/>
        </w:rPr>
        <w:t xml:space="preserve"> </w:t>
      </w:r>
      <w:r w:rsidRPr="00E47665">
        <w:rPr>
          <w:rFonts w:ascii="Times New Roman" w:eastAsia="Times New Roman" w:hAnsi="Times New Roman" w:cs="Times New Roman"/>
          <w:sz w:val="20"/>
          <w:szCs w:val="24"/>
          <w:lang w:eastAsia="pt-BR"/>
        </w:rPr>
        <w:t xml:space="preserve">(TJPR - 5ª Câmara Criminal </w:t>
      </w:r>
      <w:r>
        <w:rPr>
          <w:rFonts w:ascii="Times New Roman" w:eastAsia="Times New Roman" w:hAnsi="Times New Roman" w:cs="Times New Roman"/>
          <w:sz w:val="20"/>
          <w:szCs w:val="24"/>
          <w:lang w:eastAsia="pt-BR"/>
        </w:rPr>
        <w:t xml:space="preserve">- 4000218-70.2023.8.16.0021 </w:t>
      </w:r>
      <w:r w:rsidRPr="00E47665">
        <w:rPr>
          <w:rFonts w:ascii="Times New Roman" w:eastAsia="Times New Roman" w:hAnsi="Times New Roman" w:cs="Times New Roman"/>
          <w:sz w:val="20"/>
          <w:szCs w:val="24"/>
          <w:lang w:eastAsia="pt-BR"/>
        </w:rPr>
        <w:t>- Rel.: DESEMBARGADOR RENATO NAVES BARCELLOS - J. 15.05.2023)</w:t>
      </w:r>
    </w:p>
    <w:p w14:paraId="71E61C3F" w14:textId="0E39D377" w:rsidR="004C536E" w:rsidRDefault="00E47665" w:rsidP="00E4766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Assim, considerando que pena máxima cominada ao crime suplanta, em muito, o patamar de cinco anos, conclui-se pela não satisfação de requisito objetivo do indulto natalino do Decreto Presidencial nº 11.302 de 2022, impondo-se a manutenção da decisão agravada.</w:t>
      </w:r>
    </w:p>
    <w:p w14:paraId="47663B5F" w14:textId="38009756" w:rsidR="00E47665" w:rsidRDefault="00E47665" w:rsidP="00C0763E">
      <w:pPr>
        <w:spacing w:before="240" w:after="240" w:line="360" w:lineRule="auto"/>
        <w:ind w:firstLine="709"/>
        <w:jc w:val="both"/>
        <w:rPr>
          <w:rFonts w:ascii="Times New Roman" w:eastAsia="Times New Roman" w:hAnsi="Times New Roman" w:cs="Times New Roman"/>
          <w:sz w:val="24"/>
          <w:szCs w:val="24"/>
          <w:lang w:eastAsia="pt-BR"/>
        </w:rPr>
      </w:pPr>
    </w:p>
    <w:p w14:paraId="09BA8055" w14:textId="58ABD399" w:rsidR="00E47665" w:rsidRDefault="00E4766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CONCLSUÃO</w:t>
      </w:r>
    </w:p>
    <w:p w14:paraId="21D8C0E6" w14:textId="4093A2AB" w:rsidR="00E47665" w:rsidRDefault="00E4766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Ante o exposto, vota-se pelo conhecimento e desprovimento do recurso.</w:t>
      </w:r>
    </w:p>
    <w:p w14:paraId="7AD447F8" w14:textId="77777777" w:rsidR="00E47665" w:rsidRDefault="00E47665" w:rsidP="00C0763E">
      <w:pPr>
        <w:spacing w:before="240" w:after="240" w:line="360" w:lineRule="auto"/>
        <w:ind w:firstLine="709"/>
        <w:jc w:val="both"/>
        <w:rPr>
          <w:rFonts w:ascii="Times New Roman" w:eastAsia="Times New Roman" w:hAnsi="Times New Roman" w:cs="Times New Roman"/>
          <w:sz w:val="24"/>
          <w:szCs w:val="24"/>
          <w:lang w:eastAsia="pt-BR"/>
        </w:rPr>
      </w:pPr>
    </w:p>
    <w:p w14:paraId="3BD7B7D0" w14:textId="5B7234F3" w:rsidR="00D74F23" w:rsidRPr="00D74F23" w:rsidRDefault="00D74F23" w:rsidP="00C0763E">
      <w:pPr>
        <w:spacing w:before="240" w:after="240" w:line="360" w:lineRule="auto"/>
        <w:ind w:firstLine="709"/>
        <w:jc w:val="both"/>
        <w:rPr>
          <w:rFonts w:ascii="Times New Roman" w:eastAsia="Times New Roman" w:hAnsi="Times New Roman" w:cs="Times New Roman"/>
          <w:sz w:val="24"/>
          <w:szCs w:val="24"/>
          <w:lang w:eastAsia="pt-BR"/>
        </w:rPr>
      </w:pPr>
      <w:r w:rsidRPr="00D74F23">
        <w:rPr>
          <w:rFonts w:ascii="Times New Roman" w:eastAsia="Times New Roman" w:hAnsi="Times New Roman" w:cs="Times New Roman"/>
          <w:sz w:val="24"/>
          <w:szCs w:val="24"/>
          <w:lang w:eastAsia="pt-BR"/>
        </w:rPr>
        <w:t>III - DECISÃO</w:t>
      </w:r>
    </w:p>
    <w:p w14:paraId="35798B1F" w14:textId="02563749" w:rsidR="00412E7C" w:rsidRPr="00D74F23" w:rsidRDefault="00D74F23" w:rsidP="002F0485">
      <w:pPr>
        <w:spacing w:before="240" w:after="240" w:line="360" w:lineRule="auto"/>
        <w:ind w:firstLine="709"/>
        <w:jc w:val="both"/>
      </w:pPr>
      <w:r w:rsidRPr="00D74F23">
        <w:rPr>
          <w:rFonts w:ascii="Times New Roman" w:eastAsia="Times New Roman" w:hAnsi="Times New Roman" w:cs="Times New Roman"/>
          <w:sz w:val="24"/>
          <w:szCs w:val="24"/>
          <w:lang w:eastAsia="pt-BR"/>
        </w:rPr>
        <w:t xml:space="preserve">ACORDAM os </w:t>
      </w:r>
      <w:r w:rsidR="00E47665">
        <w:rPr>
          <w:rFonts w:ascii="Times New Roman" w:eastAsia="Times New Roman" w:hAnsi="Times New Roman" w:cs="Times New Roman"/>
          <w:sz w:val="24"/>
          <w:szCs w:val="24"/>
          <w:lang w:eastAsia="pt-BR"/>
        </w:rPr>
        <w:t>Desembargadores da 4ª Câmara Criminal do Tribunal de Justiça do Estado do Paraná, por unanimidade de votos, em conhecer e negar provimento ao Agravo interposto por Samuel Alves dos Santos, nos termos do voto do Relator.</w:t>
      </w:r>
      <w:bookmarkEnd w:id="0"/>
    </w:p>
    <w:sectPr w:rsidR="00412E7C" w:rsidRPr="00D74F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3B64"/>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742B7"/>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94E81"/>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36E"/>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76ECE"/>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65903"/>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47665"/>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24DC8-C506-4C1D-8863-326C6BD83F61}">
  <ds:schemaRefs>
    <ds:schemaRef ds:uri="http://schemas.openxmlformats.org/officeDocument/2006/bibliography"/>
  </ds:schemaRefs>
</ds:datastoreItem>
</file>

<file path=customXml/itemProps2.xml><?xml version="1.0" encoding="utf-8"?>
<ds:datastoreItem xmlns:ds="http://schemas.openxmlformats.org/officeDocument/2006/customXml" ds:itemID="{FA3D61E0-F9D8-4858-AEF8-5320C3D9947A}"/>
</file>

<file path=customXml/itemProps3.xml><?xml version="1.0" encoding="utf-8"?>
<ds:datastoreItem xmlns:ds="http://schemas.openxmlformats.org/officeDocument/2006/customXml" ds:itemID="{A84C7E3F-7994-480B-803F-0231A22D9C4F}"/>
</file>

<file path=customXml/itemProps4.xml><?xml version="1.0" encoding="utf-8"?>
<ds:datastoreItem xmlns:ds="http://schemas.openxmlformats.org/officeDocument/2006/customXml" ds:itemID="{3D84CC45-BAB4-4AD5-8A85-BDBDC41591E1}"/>
</file>

<file path=docProps/app.xml><?xml version="1.0" encoding="utf-8"?>
<Properties xmlns="http://schemas.openxmlformats.org/officeDocument/2006/extended-properties" xmlns:vt="http://schemas.openxmlformats.org/officeDocument/2006/docPropsVTypes">
  <Template>Normal</Template>
  <TotalTime>843</TotalTime>
  <Pages>3</Pages>
  <Words>764</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11</cp:revision>
  <cp:lastPrinted>2023-02-01T16:46:00Z</cp:lastPrinted>
  <dcterms:created xsi:type="dcterms:W3CDTF">2023-06-15T19:39:00Z</dcterms:created>
  <dcterms:modified xsi:type="dcterms:W3CDTF">2023-08-08T21:23:00Z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357000</vt:r8>
  </property>
</Properties>
</file>