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D3D" w:rsidRDefault="00A4563A" w:rsidP="00A4563A">
      <w:pPr>
        <w:spacing w:before="240" w:after="240" w:line="360" w:lineRule="auto"/>
        <w:jc w:val="both"/>
        <w:rPr>
          <w:b/>
          <w:sz w:val="24"/>
          <w:szCs w:val="24"/>
          <w:lang w:eastAsia="pt-BR"/>
        </w:rPr>
      </w:pPr>
      <w:bookmarkStart w:id="0" w:name="_GoBack"/>
      <w:r>
        <w:rPr>
          <w:b/>
          <w:sz w:val="24"/>
          <w:szCs w:val="24"/>
          <w:lang w:eastAsia="pt-BR"/>
        </w:rPr>
        <w:t xml:space="preserve">DECISÃO MONOCRÁTICA. </w:t>
      </w:r>
      <w:r w:rsidRPr="00CD18F4">
        <w:rPr>
          <w:b/>
          <w:sz w:val="24"/>
          <w:szCs w:val="24"/>
          <w:lang w:eastAsia="pt-BR"/>
        </w:rPr>
        <w:t>PENAL</w:t>
      </w:r>
      <w:r w:rsidR="00745D3D">
        <w:rPr>
          <w:b/>
          <w:sz w:val="24"/>
          <w:szCs w:val="24"/>
          <w:lang w:eastAsia="pt-BR"/>
        </w:rPr>
        <w:t xml:space="preserve">. PROCESSUAL PENAL. AGRAVO EM EXECUÇÃO. </w:t>
      </w:r>
      <w:r w:rsidR="005405F5">
        <w:rPr>
          <w:b/>
          <w:sz w:val="24"/>
          <w:szCs w:val="24"/>
          <w:lang w:eastAsia="pt-BR"/>
        </w:rPr>
        <w:t>PERDA SUPERVENIENTE DO OBJETO RECURSAL. DESISTÊNCIA. RECURSO VOLUNTÁRIO. HOMOLOGAÇÃO IMPOSITIVA. EXTINÇÃO SEM RESOLUÇÃO DO MÉRITO.</w:t>
      </w:r>
    </w:p>
    <w:p w:rsidR="005405F5" w:rsidRDefault="00A4563A" w:rsidP="00A4563A">
      <w:pPr>
        <w:spacing w:before="240" w:after="240" w:line="360" w:lineRule="auto"/>
        <w:jc w:val="both"/>
        <w:rPr>
          <w:b/>
          <w:sz w:val="24"/>
          <w:szCs w:val="24"/>
          <w:lang w:eastAsia="pt-BR"/>
        </w:rPr>
      </w:pPr>
      <w:r>
        <w:rPr>
          <w:b/>
          <w:sz w:val="24"/>
          <w:szCs w:val="24"/>
          <w:lang w:eastAsia="pt-BR"/>
        </w:rPr>
        <w:t xml:space="preserve">1. </w:t>
      </w:r>
      <w:r w:rsidR="005405F5">
        <w:rPr>
          <w:b/>
          <w:sz w:val="24"/>
          <w:szCs w:val="24"/>
          <w:lang w:eastAsia="pt-BR"/>
        </w:rPr>
        <w:t>Manifestada desistência pela defesa técnica em recurso de natureza voluntária, sua homologação torna-se impositiva.</w:t>
      </w:r>
    </w:p>
    <w:p w:rsidR="005405F5" w:rsidRDefault="005405F5" w:rsidP="00A4563A">
      <w:pPr>
        <w:spacing w:before="240" w:after="240" w:line="360" w:lineRule="auto"/>
        <w:jc w:val="both"/>
        <w:rPr>
          <w:b/>
          <w:sz w:val="24"/>
          <w:szCs w:val="24"/>
          <w:lang w:eastAsia="pt-BR"/>
        </w:rPr>
      </w:pPr>
      <w:r>
        <w:rPr>
          <w:b/>
          <w:sz w:val="24"/>
          <w:szCs w:val="24"/>
          <w:lang w:eastAsia="pt-BR"/>
        </w:rPr>
        <w:t>2. Recurso extinto sem julgamento do mérito.</w:t>
      </w:r>
    </w:p>
    <w:p w:rsidR="00A4563A" w:rsidRDefault="00A4563A" w:rsidP="00A4563A">
      <w:pPr>
        <w:spacing w:before="240" w:after="240" w:line="360" w:lineRule="auto"/>
        <w:ind w:firstLine="709"/>
        <w:jc w:val="both"/>
        <w:rPr>
          <w:b/>
          <w:sz w:val="24"/>
          <w:szCs w:val="24"/>
          <w:lang w:eastAsia="pt-BR"/>
        </w:rPr>
      </w:pPr>
    </w:p>
    <w:p w:rsidR="00A4563A" w:rsidRPr="00816FAE" w:rsidRDefault="00A4563A" w:rsidP="00A4563A">
      <w:pPr>
        <w:spacing w:before="240" w:after="240" w:line="360" w:lineRule="auto"/>
        <w:ind w:firstLine="709"/>
        <w:jc w:val="both"/>
        <w:rPr>
          <w:b/>
          <w:sz w:val="24"/>
          <w:szCs w:val="24"/>
          <w:lang w:eastAsia="pt-BR"/>
        </w:rPr>
      </w:pPr>
      <w:r w:rsidRPr="00816FAE">
        <w:rPr>
          <w:b/>
          <w:sz w:val="24"/>
          <w:szCs w:val="24"/>
          <w:lang w:eastAsia="pt-BR"/>
        </w:rPr>
        <w:t>I – RELATÓRIO</w:t>
      </w:r>
    </w:p>
    <w:p w:rsidR="00F2588C" w:rsidRDefault="00A4563A" w:rsidP="00745D3D">
      <w:pPr>
        <w:spacing w:before="240" w:after="240" w:line="360" w:lineRule="auto"/>
        <w:ind w:firstLine="709"/>
        <w:jc w:val="both"/>
        <w:rPr>
          <w:sz w:val="24"/>
          <w:szCs w:val="24"/>
          <w:lang w:eastAsia="pt-BR"/>
        </w:rPr>
      </w:pPr>
      <w:r>
        <w:rPr>
          <w:sz w:val="24"/>
          <w:szCs w:val="24"/>
          <w:lang w:eastAsia="pt-BR"/>
        </w:rPr>
        <w:t>Cuida-se de</w:t>
      </w:r>
      <w:r w:rsidR="00745D3D">
        <w:rPr>
          <w:sz w:val="24"/>
          <w:szCs w:val="24"/>
          <w:lang w:eastAsia="pt-BR"/>
        </w:rPr>
        <w:t xml:space="preserve"> agravo em execução penal </w:t>
      </w:r>
      <w:r w:rsidR="00F2588C">
        <w:rPr>
          <w:sz w:val="24"/>
          <w:szCs w:val="24"/>
          <w:lang w:eastAsia="pt-BR"/>
        </w:rPr>
        <w:t>Lineker Deangelis dos Santos, tendo como objeto decisão proferida pelo juízo da Vara de Execução em Meio Aberto de Araucária, que indeferiu pedido de extinção de punibilidade por cumprimento de pena.</w:t>
      </w:r>
    </w:p>
    <w:p w:rsidR="00A4563A" w:rsidRDefault="00745D3D" w:rsidP="00745D3D">
      <w:pPr>
        <w:spacing w:before="240" w:after="240" w:line="360" w:lineRule="auto"/>
        <w:ind w:firstLine="709"/>
        <w:jc w:val="both"/>
        <w:rPr>
          <w:sz w:val="24"/>
          <w:szCs w:val="24"/>
          <w:lang w:eastAsia="pt-BR"/>
        </w:rPr>
      </w:pPr>
      <w:r>
        <w:rPr>
          <w:sz w:val="24"/>
          <w:szCs w:val="24"/>
          <w:lang w:eastAsia="pt-BR"/>
        </w:rPr>
        <w:t xml:space="preserve">Sobreveio decisão de </w:t>
      </w:r>
      <w:r w:rsidR="00F2588C">
        <w:rPr>
          <w:sz w:val="24"/>
          <w:szCs w:val="24"/>
          <w:lang w:eastAsia="pt-BR"/>
        </w:rPr>
        <w:t xml:space="preserve">concessão de indulto natalino e a defesa, instada, </w:t>
      </w:r>
      <w:r>
        <w:rPr>
          <w:sz w:val="24"/>
          <w:szCs w:val="24"/>
          <w:lang w:eastAsia="pt-BR"/>
        </w:rPr>
        <w:t xml:space="preserve">e a defesa, instada, manifestou desistência do recurso ante a perda superveniente do objeto (evento </w:t>
      </w:r>
      <w:r w:rsidR="00F2588C">
        <w:rPr>
          <w:sz w:val="24"/>
          <w:szCs w:val="24"/>
          <w:lang w:eastAsia="pt-BR"/>
        </w:rPr>
        <w:t>38</w:t>
      </w:r>
      <w:r>
        <w:rPr>
          <w:sz w:val="24"/>
          <w:szCs w:val="24"/>
          <w:lang w:eastAsia="pt-BR"/>
        </w:rPr>
        <w:t>.1).</w:t>
      </w:r>
    </w:p>
    <w:p w:rsidR="00A4563A" w:rsidRDefault="00A4563A" w:rsidP="00A4563A">
      <w:pPr>
        <w:spacing w:before="240" w:after="240" w:line="360" w:lineRule="auto"/>
        <w:ind w:firstLine="709"/>
        <w:jc w:val="both"/>
        <w:rPr>
          <w:sz w:val="24"/>
          <w:szCs w:val="24"/>
          <w:lang w:eastAsia="pt-BR"/>
        </w:rPr>
      </w:pPr>
      <w:r>
        <w:rPr>
          <w:sz w:val="24"/>
          <w:szCs w:val="24"/>
          <w:lang w:eastAsia="pt-BR"/>
        </w:rPr>
        <w:t>É necessário relato.</w:t>
      </w:r>
    </w:p>
    <w:p w:rsidR="00A4563A" w:rsidRDefault="00A4563A" w:rsidP="00A4563A">
      <w:pPr>
        <w:spacing w:before="240" w:after="240" w:line="360" w:lineRule="auto"/>
        <w:ind w:firstLine="709"/>
        <w:jc w:val="both"/>
        <w:rPr>
          <w:sz w:val="24"/>
          <w:szCs w:val="24"/>
          <w:lang w:eastAsia="pt-BR"/>
        </w:rPr>
      </w:pPr>
    </w:p>
    <w:p w:rsidR="00A4563A" w:rsidRDefault="00A4563A" w:rsidP="00A4563A">
      <w:pPr>
        <w:spacing w:before="240" w:after="240" w:line="360" w:lineRule="auto"/>
        <w:ind w:firstLine="709"/>
        <w:jc w:val="both"/>
        <w:rPr>
          <w:sz w:val="24"/>
          <w:szCs w:val="24"/>
          <w:lang w:eastAsia="pt-BR"/>
        </w:rPr>
      </w:pPr>
      <w:r>
        <w:rPr>
          <w:sz w:val="24"/>
          <w:szCs w:val="24"/>
          <w:lang w:eastAsia="pt-BR"/>
        </w:rPr>
        <w:t>II – FUNDAMENTAÇÃO</w:t>
      </w:r>
    </w:p>
    <w:p w:rsidR="00745D3D" w:rsidRDefault="00745D3D" w:rsidP="00745D3D">
      <w:pPr>
        <w:spacing w:before="240" w:after="240" w:line="360" w:lineRule="auto"/>
        <w:ind w:firstLine="709"/>
        <w:jc w:val="both"/>
        <w:rPr>
          <w:sz w:val="24"/>
          <w:szCs w:val="24"/>
          <w:lang w:eastAsia="pt-BR"/>
        </w:rPr>
      </w:pPr>
      <w:r>
        <w:rPr>
          <w:sz w:val="24"/>
          <w:szCs w:val="24"/>
          <w:lang w:eastAsia="pt-BR"/>
        </w:rPr>
        <w:t>Manifestada a desistência pela defesa técnica, pela perda superveniente do objeto recursal, impõe-se sua homologação, ante o caráter voluntário dos recursos no processo penal (CPP, art. 574).</w:t>
      </w:r>
    </w:p>
    <w:p w:rsidR="00745D3D" w:rsidRDefault="00745D3D" w:rsidP="00745D3D">
      <w:pPr>
        <w:spacing w:before="240" w:after="240" w:line="360" w:lineRule="auto"/>
        <w:ind w:firstLine="709"/>
        <w:jc w:val="both"/>
        <w:rPr>
          <w:sz w:val="24"/>
          <w:szCs w:val="24"/>
          <w:lang w:eastAsia="pt-BR"/>
        </w:rPr>
      </w:pPr>
      <w:r>
        <w:rPr>
          <w:sz w:val="24"/>
          <w:szCs w:val="24"/>
          <w:lang w:eastAsia="pt-BR"/>
        </w:rPr>
        <w:t>Em tal hipótese, admite-se, na jurisprudência desta Corte, a extinção do feito por decisão monocrática:</w:t>
      </w:r>
    </w:p>
    <w:p w:rsidR="00745D3D" w:rsidRDefault="00745D3D" w:rsidP="00745D3D">
      <w:pPr>
        <w:spacing w:before="600" w:after="600" w:line="360" w:lineRule="auto"/>
        <w:ind w:left="2268"/>
        <w:jc w:val="both"/>
        <w:rPr>
          <w:lang w:eastAsia="pt-BR"/>
        </w:rPr>
      </w:pPr>
      <w:r>
        <w:rPr>
          <w:lang w:eastAsia="pt-BR"/>
        </w:rPr>
        <w:t xml:space="preserve">DECISÃO MONOCRÁTICA. AGRAVO EM EXECUÇÃO. PEDIDO DE DESISTÊNCIA - EXTINÇÃO DO FEITO SEM JULGAMENTO DE MÉRITO. INTELIGÊNCIA DO ARTIGO 182, XVI, DO REGIMENTO INTERNO DESTE TRIBUNAL DE JUSTIÇA. DESISTÊNCIA HOMOLOGADA. (TJPR. 3ª Câmara </w:t>
      </w:r>
      <w:r>
        <w:rPr>
          <w:lang w:eastAsia="pt-BR"/>
        </w:rPr>
        <w:lastRenderedPageBreak/>
        <w:t>Criminal. Relator: Desembargador Antonio Carlos Choma. 00132069420228160000. Data de Julgamento: 29/09/2022. Data de Publicação: 29/09/2022).</w:t>
      </w:r>
    </w:p>
    <w:p w:rsidR="00A4563A" w:rsidRDefault="00A4563A" w:rsidP="00A4563A">
      <w:pPr>
        <w:spacing w:before="240" w:after="240" w:line="360" w:lineRule="auto"/>
        <w:ind w:firstLine="709"/>
        <w:jc w:val="both"/>
        <w:rPr>
          <w:b/>
          <w:sz w:val="24"/>
          <w:szCs w:val="24"/>
          <w:lang w:eastAsia="pt-BR"/>
        </w:rPr>
      </w:pPr>
      <w:r w:rsidRPr="004C4063">
        <w:rPr>
          <w:b/>
          <w:sz w:val="24"/>
          <w:szCs w:val="24"/>
          <w:lang w:eastAsia="pt-BR"/>
        </w:rPr>
        <w:t xml:space="preserve">III </w:t>
      </w:r>
      <w:r>
        <w:rPr>
          <w:b/>
          <w:sz w:val="24"/>
          <w:szCs w:val="24"/>
          <w:lang w:eastAsia="pt-BR"/>
        </w:rPr>
        <w:t>–</w:t>
      </w:r>
      <w:r w:rsidRPr="004C4063">
        <w:rPr>
          <w:b/>
          <w:sz w:val="24"/>
          <w:szCs w:val="24"/>
          <w:lang w:eastAsia="pt-BR"/>
        </w:rPr>
        <w:t xml:space="preserve"> DECISÃO</w:t>
      </w:r>
    </w:p>
    <w:p w:rsidR="00745D3D" w:rsidRDefault="00745D3D" w:rsidP="00745D3D">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Ante o exposto, com fulcro no artigo 182, incisos XVI e XXIV, do Regimento Interno do Tribunal de Justiça do Estado do Paraná, homologa-se a desistência manifestada pela defesa técnica e, como consequência, julga-se extinto o feito sem resolução do mérito.</w:t>
      </w:r>
    </w:p>
    <w:p w:rsidR="005A646E" w:rsidRDefault="005A646E" w:rsidP="005A646E">
      <w:pPr>
        <w:spacing w:before="240" w:after="240" w:line="360" w:lineRule="auto"/>
        <w:ind w:firstLine="709"/>
        <w:jc w:val="both"/>
        <w:rPr>
          <w:sz w:val="24"/>
          <w:szCs w:val="24"/>
          <w:lang w:eastAsia="pt-BR"/>
        </w:rPr>
      </w:pPr>
      <w:r>
        <w:rPr>
          <w:sz w:val="24"/>
          <w:szCs w:val="24"/>
          <w:lang w:eastAsia="pt-BR"/>
        </w:rPr>
        <w:t>Intimem-se.</w:t>
      </w:r>
    </w:p>
    <w:p w:rsidR="004864FF" w:rsidRPr="005A646E" w:rsidRDefault="00A4563A" w:rsidP="005A646E">
      <w:pPr>
        <w:spacing w:before="240" w:after="240" w:line="360" w:lineRule="auto"/>
        <w:ind w:firstLine="709"/>
        <w:jc w:val="both"/>
        <w:rPr>
          <w:sz w:val="24"/>
          <w:szCs w:val="24"/>
          <w:lang w:eastAsia="pt-BR"/>
        </w:rPr>
      </w:pPr>
      <w:r>
        <w:rPr>
          <w:sz w:val="24"/>
          <w:szCs w:val="24"/>
          <w:lang w:eastAsia="pt-BR"/>
        </w:rPr>
        <w:t>Oportunamente, arquivem-se.</w:t>
      </w:r>
      <w:bookmarkEnd w:id="0"/>
    </w:p>
    <w:sectPr w:rsidR="004864FF" w:rsidRPr="005A646E"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A7E" w:rsidRDefault="00E57A7E" w:rsidP="00E57A7E">
      <w:r>
        <w:separator/>
      </w:r>
    </w:p>
  </w:endnote>
  <w:endnote w:type="continuationSeparator" w:id="0">
    <w:p w:rsidR="00E57A7E" w:rsidRDefault="00E57A7E"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A7E" w:rsidRDefault="00E57A7E" w:rsidP="00E57A7E">
      <w:r>
        <w:separator/>
      </w:r>
    </w:p>
  </w:footnote>
  <w:footnote w:type="continuationSeparator" w:id="0">
    <w:p w:rsidR="00E57A7E" w:rsidRDefault="00E57A7E" w:rsidP="00E5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62DDB"/>
    <w:rsid w:val="00132CD6"/>
    <w:rsid w:val="003B0C74"/>
    <w:rsid w:val="004864FF"/>
    <w:rsid w:val="005405F5"/>
    <w:rsid w:val="005A646E"/>
    <w:rsid w:val="00704CE9"/>
    <w:rsid w:val="00745D3D"/>
    <w:rsid w:val="007C1295"/>
    <w:rsid w:val="0080753B"/>
    <w:rsid w:val="00A4563A"/>
    <w:rsid w:val="00B40E92"/>
    <w:rsid w:val="00BD3F10"/>
    <w:rsid w:val="00C64155"/>
    <w:rsid w:val="00DA36D7"/>
    <w:rsid w:val="00E57A7E"/>
    <w:rsid w:val="00F25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8E45"/>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6453">
      <w:bodyDiv w:val="1"/>
      <w:marLeft w:val="0"/>
      <w:marRight w:val="0"/>
      <w:marTop w:val="0"/>
      <w:marBottom w:val="0"/>
      <w:divBdr>
        <w:top w:val="none" w:sz="0" w:space="0" w:color="auto"/>
        <w:left w:val="none" w:sz="0" w:space="0" w:color="auto"/>
        <w:bottom w:val="none" w:sz="0" w:space="0" w:color="auto"/>
        <w:right w:val="none" w:sz="0" w:space="0" w:color="auto"/>
      </w:divBdr>
    </w:div>
    <w:div w:id="11969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10906-6A12-4371-884D-FEF0EE64BC0E}">
  <ds:schemaRefs>
    <ds:schemaRef ds:uri="http://schemas.openxmlformats.org/officeDocument/2006/bibliography"/>
  </ds:schemaRefs>
</ds:datastoreItem>
</file>

<file path=customXml/itemProps2.xml><?xml version="1.0" encoding="utf-8"?>
<ds:datastoreItem xmlns:ds="http://schemas.openxmlformats.org/officeDocument/2006/customXml" ds:itemID="{EC0A09D4-1F1D-46BB-9040-4788261E7E92}"/>
</file>

<file path=customXml/itemProps3.xml><?xml version="1.0" encoding="utf-8"?>
<ds:datastoreItem xmlns:ds="http://schemas.openxmlformats.org/officeDocument/2006/customXml" ds:itemID="{F1696E2B-67D6-4158-86BA-5D574940D3E6}"/>
</file>

<file path=customXml/itemProps4.xml><?xml version="1.0" encoding="utf-8"?>
<ds:datastoreItem xmlns:ds="http://schemas.openxmlformats.org/officeDocument/2006/customXml" ds:itemID="{56C94DD9-6EE2-47CD-9B96-F1F05EBE4966}"/>
</file>

<file path=docProps/app.xml><?xml version="1.0" encoding="utf-8"?>
<Properties xmlns="http://schemas.openxmlformats.org/officeDocument/2006/extended-properties" xmlns:vt="http://schemas.openxmlformats.org/officeDocument/2006/docPropsVTypes">
  <Template>Normal</Template>
  <TotalTime>124</TotalTime>
  <Pages>2</Pages>
  <Words>283</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2023-06-26T17:41:00Z</dcterms:created>
  <dcterms:modified xsi:type="dcterms:W3CDTF">2024-04-24T20:28:00Z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357200</vt:r8>
  </property>
</Properties>
</file>