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B2" w:rsidRDefault="00527797">
      <w:pPr>
        <w:pStyle w:val="Corpodetexto"/>
        <w:ind w:left="106"/>
        <w:rPr>
          <w:sz w:val="20"/>
        </w:rPr>
      </w:pPr>
      <w:bookmarkStart w:id="0" w:name="_GoBack"/>
      <w:bookmarkEnd w:id="0"/>
      <w:r>
        <w:rPr>
          <w:noProof/>
          <w:sz w:val="20"/>
          <w:lang w:val="pt-BR" w:eastAsia="pt-BR"/>
        </w:rPr>
        <mc:AlternateContent>
          <mc:Choice Requires="wpg">
            <w:drawing>
              <wp:inline distT="0" distB="0" distL="0" distR="0">
                <wp:extent cx="5923280" cy="660400"/>
                <wp:effectExtent l="3810" t="0" r="0" b="0"/>
                <wp:docPr id="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660400"/>
                          <a:chOff x="0" y="0"/>
                          <a:chExt cx="9328" cy="1040"/>
                        </a:xfrm>
                      </wpg:grpSpPr>
                      <wps:wsp>
                        <wps:cNvPr id="5" name="AutoShape 22"/>
                        <wps:cNvSpPr>
                          <a:spLocks/>
                        </wps:cNvSpPr>
                        <wps:spPr bwMode="auto">
                          <a:xfrm>
                            <a:off x="-1" y="0"/>
                            <a:ext cx="9328" cy="1040"/>
                          </a:xfrm>
                          <a:custGeom>
                            <a:avLst/>
                            <a:gdLst>
                              <a:gd name="T0" fmla="*/ 9328 w 9328"/>
                              <a:gd name="T1" fmla="*/ 1026 h 1040"/>
                              <a:gd name="T2" fmla="*/ 0 w 9328"/>
                              <a:gd name="T3" fmla="*/ 1026 h 1040"/>
                              <a:gd name="T4" fmla="*/ 0 w 9328"/>
                              <a:gd name="T5" fmla="*/ 1040 h 1040"/>
                              <a:gd name="T6" fmla="*/ 9328 w 9328"/>
                              <a:gd name="T7" fmla="*/ 1040 h 1040"/>
                              <a:gd name="T8" fmla="*/ 9328 w 9328"/>
                              <a:gd name="T9" fmla="*/ 1026 h 1040"/>
                              <a:gd name="T10" fmla="*/ 9328 w 9328"/>
                              <a:gd name="T11" fmla="*/ 0 h 1040"/>
                              <a:gd name="T12" fmla="*/ 0 w 9328"/>
                              <a:gd name="T13" fmla="*/ 0 h 1040"/>
                              <a:gd name="T14" fmla="*/ 0 w 9328"/>
                              <a:gd name="T15" fmla="*/ 14 h 1040"/>
                              <a:gd name="T16" fmla="*/ 9328 w 9328"/>
                              <a:gd name="T17" fmla="*/ 14 h 1040"/>
                              <a:gd name="T18" fmla="*/ 9328 w 9328"/>
                              <a:gd name="T19" fmla="*/ 0 h 10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28" h="1040">
                                <a:moveTo>
                                  <a:pt x="9328" y="1026"/>
                                </a:moveTo>
                                <a:lnTo>
                                  <a:pt x="0" y="1026"/>
                                </a:lnTo>
                                <a:lnTo>
                                  <a:pt x="0" y="1040"/>
                                </a:lnTo>
                                <a:lnTo>
                                  <a:pt x="9328" y="1040"/>
                                </a:lnTo>
                                <a:lnTo>
                                  <a:pt x="9328" y="1026"/>
                                </a:lnTo>
                                <a:close/>
                                <a:moveTo>
                                  <a:pt x="9328" y="0"/>
                                </a:moveTo>
                                <a:lnTo>
                                  <a:pt x="0" y="0"/>
                                </a:lnTo>
                                <a:lnTo>
                                  <a:pt x="0" y="14"/>
                                </a:lnTo>
                                <a:lnTo>
                                  <a:pt x="9328" y="14"/>
                                </a:lnTo>
                                <a:lnTo>
                                  <a:pt x="9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3"/>
                            <a:ext cx="863" cy="1013"/>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20"/>
                        <wps:cNvSpPr txBox="1">
                          <a:spLocks noChangeArrowheads="1"/>
                        </wps:cNvSpPr>
                        <wps:spPr bwMode="auto">
                          <a:xfrm>
                            <a:off x="0" y="0"/>
                            <a:ext cx="9328"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6B2" w:rsidRDefault="00571269">
                              <w:pPr>
                                <w:spacing w:before="171"/>
                                <w:ind w:left="2009" w:right="1147"/>
                                <w:jc w:val="center"/>
                                <w:rPr>
                                  <w:b/>
                                  <w:sz w:val="19"/>
                                </w:rPr>
                              </w:pPr>
                              <w:r>
                                <w:rPr>
                                  <w:b/>
                                  <w:sz w:val="19"/>
                                </w:rPr>
                                <w:t>PODER</w:t>
                              </w:r>
                              <w:r>
                                <w:rPr>
                                  <w:b/>
                                  <w:spacing w:val="5"/>
                                  <w:sz w:val="19"/>
                                </w:rPr>
                                <w:t xml:space="preserve"> </w:t>
                              </w:r>
                              <w:r>
                                <w:rPr>
                                  <w:b/>
                                  <w:sz w:val="19"/>
                                </w:rPr>
                                <w:t>JUDICIÁRIO</w:t>
                              </w:r>
                              <w:r>
                                <w:rPr>
                                  <w:b/>
                                  <w:spacing w:val="5"/>
                                  <w:sz w:val="19"/>
                                </w:rPr>
                                <w:t xml:space="preserve"> </w:t>
                              </w:r>
                              <w:r>
                                <w:rPr>
                                  <w:b/>
                                  <w:sz w:val="19"/>
                                </w:rPr>
                                <w:t>DO</w:t>
                              </w:r>
                              <w:r>
                                <w:rPr>
                                  <w:b/>
                                  <w:spacing w:val="5"/>
                                  <w:sz w:val="19"/>
                                </w:rPr>
                                <w:t xml:space="preserve"> </w:t>
                              </w:r>
                              <w:r>
                                <w:rPr>
                                  <w:b/>
                                  <w:sz w:val="19"/>
                                </w:rPr>
                                <w:t>ESTADO</w:t>
                              </w:r>
                              <w:r>
                                <w:rPr>
                                  <w:b/>
                                  <w:spacing w:val="5"/>
                                  <w:sz w:val="19"/>
                                </w:rPr>
                                <w:t xml:space="preserve"> </w:t>
                              </w:r>
                              <w:r>
                                <w:rPr>
                                  <w:b/>
                                  <w:sz w:val="19"/>
                                </w:rPr>
                                <w:t>DO</w:t>
                              </w:r>
                              <w:r>
                                <w:rPr>
                                  <w:b/>
                                  <w:spacing w:val="5"/>
                                  <w:sz w:val="19"/>
                                </w:rPr>
                                <w:t xml:space="preserve"> </w:t>
                              </w:r>
                              <w:r>
                                <w:rPr>
                                  <w:b/>
                                  <w:sz w:val="19"/>
                                </w:rPr>
                                <w:t>PARANÁ</w:t>
                              </w:r>
                            </w:p>
                            <w:p w:rsidR="00FC26B2" w:rsidRDefault="00571269">
                              <w:pPr>
                                <w:spacing w:before="64"/>
                                <w:ind w:left="2008" w:right="1147"/>
                                <w:jc w:val="center"/>
                                <w:rPr>
                                  <w:b/>
                                  <w:sz w:val="15"/>
                                </w:rPr>
                              </w:pPr>
                              <w:r>
                                <w:rPr>
                                  <w:b/>
                                  <w:sz w:val="15"/>
                                </w:rPr>
                                <w:t>19ª</w:t>
                              </w:r>
                              <w:r>
                                <w:rPr>
                                  <w:b/>
                                  <w:spacing w:val="1"/>
                                  <w:sz w:val="15"/>
                                </w:rPr>
                                <w:t xml:space="preserve"> </w:t>
                              </w:r>
                              <w:r>
                                <w:rPr>
                                  <w:b/>
                                  <w:sz w:val="15"/>
                                </w:rPr>
                                <w:t>CÂMARA</w:t>
                              </w:r>
                              <w:r>
                                <w:rPr>
                                  <w:b/>
                                  <w:spacing w:val="1"/>
                                  <w:sz w:val="15"/>
                                </w:rPr>
                                <w:t xml:space="preserve"> </w:t>
                              </w:r>
                              <w:r>
                                <w:rPr>
                                  <w:b/>
                                  <w:sz w:val="15"/>
                                </w:rPr>
                                <w:t>CÍVEL</w:t>
                              </w:r>
                              <w:r>
                                <w:rPr>
                                  <w:b/>
                                  <w:spacing w:val="1"/>
                                  <w:sz w:val="15"/>
                                </w:rPr>
                                <w:t xml:space="preserve"> </w:t>
                              </w:r>
                              <w:r>
                                <w:rPr>
                                  <w:b/>
                                  <w:sz w:val="15"/>
                                </w:rPr>
                                <w:t>-</w:t>
                              </w:r>
                              <w:r>
                                <w:rPr>
                                  <w:b/>
                                  <w:spacing w:val="2"/>
                                  <w:sz w:val="15"/>
                                </w:rPr>
                                <w:t xml:space="preserve"> </w:t>
                              </w:r>
                              <w:r>
                                <w:rPr>
                                  <w:b/>
                                  <w:sz w:val="15"/>
                                </w:rPr>
                                <w:t>PROJUDI</w:t>
                              </w:r>
                            </w:p>
                            <w:p w:rsidR="00FC26B2" w:rsidRDefault="00571269">
                              <w:pPr>
                                <w:spacing w:before="73"/>
                                <w:ind w:left="2009" w:right="1147"/>
                                <w:jc w:val="center"/>
                                <w:rPr>
                                  <w:b/>
                                  <w:sz w:val="15"/>
                                </w:rPr>
                              </w:pPr>
                              <w:r>
                                <w:rPr>
                                  <w:b/>
                                  <w:sz w:val="15"/>
                                </w:rPr>
                                <w:t>RUA</w:t>
                              </w:r>
                              <w:r>
                                <w:rPr>
                                  <w:b/>
                                  <w:spacing w:val="1"/>
                                  <w:sz w:val="15"/>
                                </w:rPr>
                                <w:t xml:space="preserve"> </w:t>
                              </w:r>
                              <w:r>
                                <w:rPr>
                                  <w:b/>
                                  <w:sz w:val="15"/>
                                </w:rPr>
                                <w:t>MAUÁ,</w:t>
                              </w:r>
                              <w:r>
                                <w:rPr>
                                  <w:b/>
                                  <w:spacing w:val="1"/>
                                  <w:sz w:val="15"/>
                                </w:rPr>
                                <w:t xml:space="preserve"> </w:t>
                              </w:r>
                              <w:r>
                                <w:rPr>
                                  <w:b/>
                                  <w:sz w:val="15"/>
                                </w:rPr>
                                <w:t>920</w:t>
                              </w:r>
                              <w:r>
                                <w:rPr>
                                  <w:b/>
                                  <w:spacing w:val="1"/>
                                  <w:sz w:val="15"/>
                                </w:rPr>
                                <w:t xml:space="preserve"> </w:t>
                              </w:r>
                              <w:r>
                                <w:rPr>
                                  <w:b/>
                                  <w:sz w:val="15"/>
                                </w:rPr>
                                <w:t>-</w:t>
                              </w:r>
                              <w:r>
                                <w:rPr>
                                  <w:b/>
                                  <w:spacing w:val="1"/>
                                  <w:sz w:val="15"/>
                                </w:rPr>
                                <w:t xml:space="preserve"> </w:t>
                              </w:r>
                              <w:r>
                                <w:rPr>
                                  <w:b/>
                                  <w:sz w:val="15"/>
                                </w:rPr>
                                <w:t>Alto</w:t>
                              </w:r>
                              <w:r>
                                <w:rPr>
                                  <w:b/>
                                  <w:spacing w:val="2"/>
                                  <w:sz w:val="15"/>
                                </w:rPr>
                                <w:t xml:space="preserve"> </w:t>
                              </w:r>
                              <w:r>
                                <w:rPr>
                                  <w:b/>
                                  <w:sz w:val="15"/>
                                </w:rPr>
                                <w:t>da</w:t>
                              </w:r>
                              <w:r>
                                <w:rPr>
                                  <w:b/>
                                  <w:spacing w:val="1"/>
                                  <w:sz w:val="15"/>
                                </w:rPr>
                                <w:t xml:space="preserve"> </w:t>
                              </w:r>
                              <w:r>
                                <w:rPr>
                                  <w:b/>
                                  <w:sz w:val="15"/>
                                </w:rPr>
                                <w:t>Glória</w:t>
                              </w:r>
                              <w:r>
                                <w:rPr>
                                  <w:b/>
                                  <w:spacing w:val="1"/>
                                  <w:sz w:val="15"/>
                                </w:rPr>
                                <w:t xml:space="preserve"> </w:t>
                              </w:r>
                              <w:r>
                                <w:rPr>
                                  <w:b/>
                                  <w:sz w:val="15"/>
                                </w:rPr>
                                <w:t>-</w:t>
                              </w:r>
                              <w:r>
                                <w:rPr>
                                  <w:b/>
                                  <w:spacing w:val="1"/>
                                  <w:sz w:val="15"/>
                                </w:rPr>
                                <w:t xml:space="preserve"> </w:t>
                              </w:r>
                              <w:r>
                                <w:rPr>
                                  <w:b/>
                                  <w:sz w:val="15"/>
                                </w:rPr>
                                <w:t>Curitiba/PR</w:t>
                              </w:r>
                              <w:r>
                                <w:rPr>
                                  <w:b/>
                                  <w:spacing w:val="2"/>
                                  <w:sz w:val="15"/>
                                </w:rPr>
                                <w:t xml:space="preserve"> </w:t>
                              </w:r>
                              <w:r>
                                <w:rPr>
                                  <w:b/>
                                  <w:sz w:val="15"/>
                                </w:rPr>
                                <w:t>-</w:t>
                              </w:r>
                              <w:r>
                                <w:rPr>
                                  <w:b/>
                                  <w:spacing w:val="1"/>
                                  <w:sz w:val="15"/>
                                </w:rPr>
                                <w:t xml:space="preserve"> </w:t>
                              </w:r>
                              <w:r>
                                <w:rPr>
                                  <w:b/>
                                  <w:sz w:val="15"/>
                                </w:rPr>
                                <w:t>CEP:</w:t>
                              </w:r>
                              <w:r>
                                <w:rPr>
                                  <w:b/>
                                  <w:spacing w:val="1"/>
                                  <w:sz w:val="15"/>
                                </w:rPr>
                                <w:t xml:space="preserve"> </w:t>
                              </w:r>
                              <w:r>
                                <w:rPr>
                                  <w:b/>
                                  <w:sz w:val="15"/>
                                </w:rPr>
                                <w:t>80.030-901</w:t>
                              </w:r>
                              <w:r>
                                <w:rPr>
                                  <w:b/>
                                  <w:spacing w:val="1"/>
                                  <w:sz w:val="15"/>
                                </w:rPr>
                                <w:t xml:space="preserve"> </w:t>
                              </w:r>
                              <w:r>
                                <w:rPr>
                                  <w:b/>
                                  <w:sz w:val="15"/>
                                </w:rPr>
                                <w:t>-</w:t>
                              </w:r>
                              <w:r>
                                <w:rPr>
                                  <w:b/>
                                  <w:spacing w:val="2"/>
                                  <w:sz w:val="15"/>
                                </w:rPr>
                                <w:t xml:space="preserve"> </w:t>
                              </w:r>
                              <w:r>
                                <w:rPr>
                                  <w:b/>
                                  <w:sz w:val="15"/>
                                </w:rPr>
                                <w:t>E-mail:</w:t>
                              </w:r>
                              <w:r>
                                <w:rPr>
                                  <w:b/>
                                  <w:spacing w:val="1"/>
                                  <w:sz w:val="15"/>
                                </w:rPr>
                                <w:t xml:space="preserve"> </w:t>
                              </w:r>
                              <w:hyperlink r:id="rId8">
                                <w:r>
                                  <w:rPr>
                                    <w:b/>
                                    <w:sz w:val="15"/>
                                  </w:rPr>
                                  <w:t>19CC@tjpr.jus.br</w:t>
                                </w:r>
                              </w:hyperlink>
                            </w:p>
                          </w:txbxContent>
                        </wps:txbx>
                        <wps:bodyPr rot="0" vert="horz" wrap="square" lIns="0" tIns="0" rIns="0" bIns="0" anchor="t" anchorCtr="0" upright="1">
                          <a:noAutofit/>
                        </wps:bodyPr>
                      </wps:wsp>
                    </wpg:wgp>
                  </a:graphicData>
                </a:graphic>
              </wp:inline>
            </w:drawing>
          </mc:Choice>
          <mc:Fallback>
            <w:pict>
              <v:group id="Group 19" o:spid="_x0000_s1026" style="width:466.4pt;height:52pt;mso-position-horizontal-relative:char;mso-position-vertical-relative:line" coordsize="9328,1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">
                <v:shape id="AutoShape 22" o:spid="_x0000_s1027" style="position:absolute;left:-1;width:9328;height:1040;visibility:visible;mso-wrap-style:square;v-text-anchor:top" coordsize="9328,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" path="m9328,1026l,1026r,14l9328,1040r,-14xm9328,l,,,14r9328,l9328,xe" fillcolor="black" stroked="f">
                  <v:path arrowok="t" o:connecttype="custom" o:connectlocs="9328,1026;0,1026;0,1040;9328,1040;9328,1026;9328,0;0,0;0,14;9328,14;9328,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top:13;width:863;height: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20" o:spid="_x0000_s1029" type="#_x0000_t202" style="position:absolute;width:9328;height:1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C26B2" w:rsidRDefault="00571269">
                        <w:pPr>
                          <w:spacing w:before="171"/>
                          <w:ind w:left="2009" w:right="1147"/>
                          <w:jc w:val="center"/>
                          <w:rPr>
                            <w:b/>
                            <w:sz w:val="19"/>
                          </w:rPr>
                        </w:pPr>
                        <w:r>
                          <w:rPr>
                            <w:b/>
                            <w:sz w:val="19"/>
                          </w:rPr>
                          <w:t>PODER</w:t>
                        </w:r>
                        <w:r>
                          <w:rPr>
                            <w:b/>
                            <w:spacing w:val="5"/>
                            <w:sz w:val="19"/>
                          </w:rPr>
                          <w:t xml:space="preserve"> </w:t>
                        </w:r>
                        <w:r>
                          <w:rPr>
                            <w:b/>
                            <w:sz w:val="19"/>
                          </w:rPr>
                          <w:t>JUDICIÁRIO</w:t>
                        </w:r>
                        <w:r>
                          <w:rPr>
                            <w:b/>
                            <w:spacing w:val="5"/>
                            <w:sz w:val="19"/>
                          </w:rPr>
                          <w:t xml:space="preserve"> </w:t>
                        </w:r>
                        <w:r>
                          <w:rPr>
                            <w:b/>
                            <w:sz w:val="19"/>
                          </w:rPr>
                          <w:t>DO</w:t>
                        </w:r>
                        <w:r>
                          <w:rPr>
                            <w:b/>
                            <w:spacing w:val="5"/>
                            <w:sz w:val="19"/>
                          </w:rPr>
                          <w:t xml:space="preserve"> </w:t>
                        </w:r>
                        <w:r>
                          <w:rPr>
                            <w:b/>
                            <w:sz w:val="19"/>
                          </w:rPr>
                          <w:t>ESTADO</w:t>
                        </w:r>
                        <w:r>
                          <w:rPr>
                            <w:b/>
                            <w:spacing w:val="5"/>
                            <w:sz w:val="19"/>
                          </w:rPr>
                          <w:t xml:space="preserve"> </w:t>
                        </w:r>
                        <w:r>
                          <w:rPr>
                            <w:b/>
                            <w:sz w:val="19"/>
                          </w:rPr>
                          <w:t>DO</w:t>
                        </w:r>
                        <w:r>
                          <w:rPr>
                            <w:b/>
                            <w:spacing w:val="5"/>
                            <w:sz w:val="19"/>
                          </w:rPr>
                          <w:t xml:space="preserve"> </w:t>
                        </w:r>
                        <w:r>
                          <w:rPr>
                            <w:b/>
                            <w:sz w:val="19"/>
                          </w:rPr>
                          <w:t>PARANÁ</w:t>
                        </w:r>
                      </w:p>
                      <w:p w:rsidR="00FC26B2" w:rsidRDefault="00571269">
                        <w:pPr>
                          <w:spacing w:before="64"/>
                          <w:ind w:left="2008" w:right="1147"/>
                          <w:jc w:val="center"/>
                          <w:rPr>
                            <w:b/>
                            <w:sz w:val="15"/>
                          </w:rPr>
                        </w:pPr>
                        <w:r>
                          <w:rPr>
                            <w:b/>
                            <w:sz w:val="15"/>
                          </w:rPr>
                          <w:t>19ª</w:t>
                        </w:r>
                        <w:r>
                          <w:rPr>
                            <w:b/>
                            <w:spacing w:val="1"/>
                            <w:sz w:val="15"/>
                          </w:rPr>
                          <w:t xml:space="preserve"> </w:t>
                        </w:r>
                        <w:r>
                          <w:rPr>
                            <w:b/>
                            <w:sz w:val="15"/>
                          </w:rPr>
                          <w:t>CÂMARA</w:t>
                        </w:r>
                        <w:r>
                          <w:rPr>
                            <w:b/>
                            <w:spacing w:val="1"/>
                            <w:sz w:val="15"/>
                          </w:rPr>
                          <w:t xml:space="preserve"> </w:t>
                        </w:r>
                        <w:r>
                          <w:rPr>
                            <w:b/>
                            <w:sz w:val="15"/>
                          </w:rPr>
                          <w:t>CÍVEL</w:t>
                        </w:r>
                        <w:r>
                          <w:rPr>
                            <w:b/>
                            <w:spacing w:val="1"/>
                            <w:sz w:val="15"/>
                          </w:rPr>
                          <w:t xml:space="preserve"> </w:t>
                        </w:r>
                        <w:r>
                          <w:rPr>
                            <w:b/>
                            <w:sz w:val="15"/>
                          </w:rPr>
                          <w:t>-</w:t>
                        </w:r>
                        <w:r>
                          <w:rPr>
                            <w:b/>
                            <w:spacing w:val="2"/>
                            <w:sz w:val="15"/>
                          </w:rPr>
                          <w:t xml:space="preserve"> </w:t>
                        </w:r>
                        <w:r>
                          <w:rPr>
                            <w:b/>
                            <w:sz w:val="15"/>
                          </w:rPr>
                          <w:t>PROJUDI</w:t>
                        </w:r>
                      </w:p>
                      <w:p w:rsidR="00FC26B2" w:rsidRDefault="00571269">
                        <w:pPr>
                          <w:spacing w:before="73"/>
                          <w:ind w:left="2009" w:right="1147"/>
                          <w:jc w:val="center"/>
                          <w:rPr>
                            <w:b/>
                            <w:sz w:val="15"/>
                          </w:rPr>
                        </w:pPr>
                        <w:r>
                          <w:rPr>
                            <w:b/>
                            <w:sz w:val="15"/>
                          </w:rPr>
                          <w:t>RUA</w:t>
                        </w:r>
                        <w:r>
                          <w:rPr>
                            <w:b/>
                            <w:spacing w:val="1"/>
                            <w:sz w:val="15"/>
                          </w:rPr>
                          <w:t xml:space="preserve"> </w:t>
                        </w:r>
                        <w:r>
                          <w:rPr>
                            <w:b/>
                            <w:sz w:val="15"/>
                          </w:rPr>
                          <w:t>MAUÁ,</w:t>
                        </w:r>
                        <w:r>
                          <w:rPr>
                            <w:b/>
                            <w:spacing w:val="1"/>
                            <w:sz w:val="15"/>
                          </w:rPr>
                          <w:t xml:space="preserve"> </w:t>
                        </w:r>
                        <w:r>
                          <w:rPr>
                            <w:b/>
                            <w:sz w:val="15"/>
                          </w:rPr>
                          <w:t>920</w:t>
                        </w:r>
                        <w:r>
                          <w:rPr>
                            <w:b/>
                            <w:spacing w:val="1"/>
                            <w:sz w:val="15"/>
                          </w:rPr>
                          <w:t xml:space="preserve"> </w:t>
                        </w:r>
                        <w:r>
                          <w:rPr>
                            <w:b/>
                            <w:sz w:val="15"/>
                          </w:rPr>
                          <w:t>-</w:t>
                        </w:r>
                        <w:r>
                          <w:rPr>
                            <w:b/>
                            <w:spacing w:val="1"/>
                            <w:sz w:val="15"/>
                          </w:rPr>
                          <w:t xml:space="preserve"> </w:t>
                        </w:r>
                        <w:r>
                          <w:rPr>
                            <w:b/>
                            <w:sz w:val="15"/>
                          </w:rPr>
                          <w:t>Alto</w:t>
                        </w:r>
                        <w:r>
                          <w:rPr>
                            <w:b/>
                            <w:spacing w:val="2"/>
                            <w:sz w:val="15"/>
                          </w:rPr>
                          <w:t xml:space="preserve"> </w:t>
                        </w:r>
                        <w:r>
                          <w:rPr>
                            <w:b/>
                            <w:sz w:val="15"/>
                          </w:rPr>
                          <w:t>da</w:t>
                        </w:r>
                        <w:r>
                          <w:rPr>
                            <w:b/>
                            <w:spacing w:val="1"/>
                            <w:sz w:val="15"/>
                          </w:rPr>
                          <w:t xml:space="preserve"> </w:t>
                        </w:r>
                        <w:r>
                          <w:rPr>
                            <w:b/>
                            <w:sz w:val="15"/>
                          </w:rPr>
                          <w:t>Glória</w:t>
                        </w:r>
                        <w:r>
                          <w:rPr>
                            <w:b/>
                            <w:spacing w:val="1"/>
                            <w:sz w:val="15"/>
                          </w:rPr>
                          <w:t xml:space="preserve"> </w:t>
                        </w:r>
                        <w:r>
                          <w:rPr>
                            <w:b/>
                            <w:sz w:val="15"/>
                          </w:rPr>
                          <w:t>-</w:t>
                        </w:r>
                        <w:r>
                          <w:rPr>
                            <w:b/>
                            <w:spacing w:val="1"/>
                            <w:sz w:val="15"/>
                          </w:rPr>
                          <w:t xml:space="preserve"> </w:t>
                        </w:r>
                        <w:r>
                          <w:rPr>
                            <w:b/>
                            <w:sz w:val="15"/>
                          </w:rPr>
                          <w:t>Curitiba/PR</w:t>
                        </w:r>
                        <w:r>
                          <w:rPr>
                            <w:b/>
                            <w:spacing w:val="2"/>
                            <w:sz w:val="15"/>
                          </w:rPr>
                          <w:t xml:space="preserve"> </w:t>
                        </w:r>
                        <w:r>
                          <w:rPr>
                            <w:b/>
                            <w:sz w:val="15"/>
                          </w:rPr>
                          <w:t>-</w:t>
                        </w:r>
                        <w:r>
                          <w:rPr>
                            <w:b/>
                            <w:spacing w:val="1"/>
                            <w:sz w:val="15"/>
                          </w:rPr>
                          <w:t xml:space="preserve"> </w:t>
                        </w:r>
                        <w:r>
                          <w:rPr>
                            <w:b/>
                            <w:sz w:val="15"/>
                          </w:rPr>
                          <w:t>CEP:</w:t>
                        </w:r>
                        <w:r>
                          <w:rPr>
                            <w:b/>
                            <w:spacing w:val="1"/>
                            <w:sz w:val="15"/>
                          </w:rPr>
                          <w:t xml:space="preserve"> </w:t>
                        </w:r>
                        <w:r>
                          <w:rPr>
                            <w:b/>
                            <w:sz w:val="15"/>
                          </w:rPr>
                          <w:t>80.030-901</w:t>
                        </w:r>
                        <w:r>
                          <w:rPr>
                            <w:b/>
                            <w:spacing w:val="1"/>
                            <w:sz w:val="15"/>
                          </w:rPr>
                          <w:t xml:space="preserve"> </w:t>
                        </w:r>
                        <w:r>
                          <w:rPr>
                            <w:b/>
                            <w:sz w:val="15"/>
                          </w:rPr>
                          <w:t>-</w:t>
                        </w:r>
                        <w:r>
                          <w:rPr>
                            <w:b/>
                            <w:spacing w:val="2"/>
                            <w:sz w:val="15"/>
                          </w:rPr>
                          <w:t xml:space="preserve"> </w:t>
                        </w:r>
                        <w:r>
                          <w:rPr>
                            <w:b/>
                            <w:sz w:val="15"/>
                          </w:rPr>
                          <w:t>E-mail:</w:t>
                        </w:r>
                        <w:r>
                          <w:rPr>
                            <w:b/>
                            <w:spacing w:val="1"/>
                            <w:sz w:val="15"/>
                          </w:rPr>
                          <w:t xml:space="preserve"> </w:t>
                        </w:r>
                        <w:hyperlink r:id="rId10">
                          <w:r>
                            <w:rPr>
                              <w:b/>
                              <w:sz w:val="15"/>
                            </w:rPr>
                            <w:t>19CC@tjpr.jus.br</w:t>
                          </w:r>
                        </w:hyperlink>
                      </w:p>
                    </w:txbxContent>
                  </v:textbox>
                </v:shape>
                <w10:anchorlock/>
              </v:group>
            </w:pict>
          </mc:Fallback>
        </mc:AlternateContent>
      </w:r>
    </w:p>
    <w:p w:rsidR="00FC26B2" w:rsidRDefault="00FC26B2">
      <w:pPr>
        <w:pStyle w:val="Corpodetexto"/>
        <w:spacing w:before="4"/>
        <w:rPr>
          <w:sz w:val="10"/>
        </w:rPr>
      </w:pPr>
    </w:p>
    <w:p w:rsidR="00FC26B2" w:rsidRDefault="00571269">
      <w:pPr>
        <w:pStyle w:val="Ttulo1"/>
        <w:spacing w:before="90"/>
        <w:ind w:left="973" w:right="973"/>
        <w:jc w:val="center"/>
      </w:pPr>
      <w:r>
        <w:t>Autos</w:t>
      </w:r>
      <w:r>
        <w:rPr>
          <w:spacing w:val="-6"/>
        </w:rPr>
        <w:t xml:space="preserve"> </w:t>
      </w:r>
      <w:r>
        <w:t>nº.</w:t>
      </w:r>
      <w:r>
        <w:rPr>
          <w:spacing w:val="-6"/>
        </w:rPr>
        <w:t xml:space="preserve"> </w:t>
      </w:r>
      <w:r w:rsidR="00460F92">
        <w:t>0007018-51.2020.8.16.0131</w:t>
      </w:r>
    </w:p>
    <w:p w:rsidR="00FC26B2" w:rsidRDefault="00FC26B2">
      <w:pPr>
        <w:pStyle w:val="Corpodetexto"/>
        <w:rPr>
          <w:b/>
          <w:sz w:val="20"/>
        </w:rPr>
      </w:pPr>
    </w:p>
    <w:p w:rsidR="00FC26B2" w:rsidRDefault="00FC26B2">
      <w:pPr>
        <w:pStyle w:val="Corpodetexto"/>
        <w:rPr>
          <w:b/>
          <w:sz w:val="20"/>
        </w:rPr>
      </w:pPr>
    </w:p>
    <w:p w:rsidR="00FC26B2" w:rsidRDefault="00527797">
      <w:pPr>
        <w:pStyle w:val="Corpodetexto"/>
        <w:spacing w:before="6"/>
        <w:rPr>
          <w:b/>
          <w:sz w:val="20"/>
        </w:rPr>
      </w:pPr>
      <w:r>
        <w:rPr>
          <w:noProof/>
          <w:lang w:val="pt-BR" w:eastAsia="pt-BR"/>
        </w:rPr>
        <mc:AlternateContent>
          <mc:Choice Requires="wps">
            <w:drawing>
              <wp:anchor distT="0" distB="0" distL="0" distR="0" simplePos="0" relativeHeight="487588352" behindDoc="1" locked="0" layoutInCell="1" allowOverlap="1">
                <wp:simplePos x="0" y="0"/>
                <wp:positionH relativeFrom="page">
                  <wp:posOffset>651510</wp:posOffset>
                </wp:positionH>
                <wp:positionV relativeFrom="paragraph">
                  <wp:posOffset>174625</wp:posOffset>
                </wp:positionV>
                <wp:extent cx="5923280" cy="8890"/>
                <wp:effectExtent l="0" t="0" r="0" b="0"/>
                <wp:wrapTopAndBottom/>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2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8F96F" id="Rectangle 18" o:spid="_x0000_s1026" style="position:absolute;margin-left:51.3pt;margin-top:13.75pt;width:466.4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" fillcolor="black" stroked="f">
                <w10:wrap type="topAndBottom" anchorx="page"/>
              </v:rect>
            </w:pict>
          </mc:Fallback>
        </mc:AlternateContent>
      </w:r>
    </w:p>
    <w:p w:rsidR="00FC26B2" w:rsidRDefault="00571269" w:rsidP="0083036D">
      <w:pPr>
        <w:pStyle w:val="Corpodetexto"/>
        <w:spacing w:line="210" w:lineRule="exact"/>
      </w:pPr>
      <w:r>
        <w:t>Recurso:</w:t>
      </w:r>
      <w:r>
        <w:rPr>
          <w:spacing w:val="7"/>
        </w:rPr>
        <w:t xml:space="preserve"> </w:t>
      </w:r>
      <w:r w:rsidR="00460F92" w:rsidRPr="00460F92">
        <w:t>0007018-51.2020.8.16.0131 Ap</w:t>
      </w:r>
    </w:p>
    <w:p w:rsidR="0083036D" w:rsidRDefault="00571269" w:rsidP="0083036D">
      <w:pPr>
        <w:pStyle w:val="Corpodetexto"/>
        <w:spacing w:before="2" w:line="232" w:lineRule="auto"/>
        <w:ind w:right="1602"/>
        <w:jc w:val="both"/>
        <w:rPr>
          <w:spacing w:val="-52"/>
        </w:rPr>
      </w:pPr>
      <w:r>
        <w:t>Classe</w:t>
      </w:r>
      <w:r>
        <w:rPr>
          <w:spacing w:val="-8"/>
        </w:rPr>
        <w:t xml:space="preserve"> </w:t>
      </w:r>
      <w:r>
        <w:t>Processual:</w:t>
      </w:r>
      <w:r>
        <w:rPr>
          <w:spacing w:val="5"/>
        </w:rPr>
        <w:t xml:space="preserve"> </w:t>
      </w:r>
      <w:r w:rsidR="00867499">
        <w:t>Apelação Cível</w:t>
      </w:r>
    </w:p>
    <w:p w:rsidR="00FC26B2" w:rsidRDefault="00571269" w:rsidP="0083036D">
      <w:pPr>
        <w:pStyle w:val="Corpodetexto"/>
        <w:spacing w:before="2" w:line="232" w:lineRule="auto"/>
        <w:ind w:right="1602"/>
        <w:jc w:val="both"/>
      </w:pPr>
      <w:r>
        <w:t>Assunto</w:t>
      </w:r>
      <w:r>
        <w:rPr>
          <w:spacing w:val="-4"/>
        </w:rPr>
        <w:t xml:space="preserve"> </w:t>
      </w:r>
      <w:r>
        <w:t>Principal:</w:t>
      </w:r>
      <w:r>
        <w:rPr>
          <w:spacing w:val="11"/>
        </w:rPr>
        <w:t xml:space="preserve"> </w:t>
      </w:r>
      <w:r w:rsidR="00867499">
        <w:t>Ação Revisional de Contrato</w:t>
      </w:r>
    </w:p>
    <w:p w:rsidR="00FC26B2" w:rsidRDefault="00571269" w:rsidP="0083036D">
      <w:pPr>
        <w:pStyle w:val="Corpodetexto"/>
        <w:tabs>
          <w:tab w:val="left" w:pos="2072"/>
        </w:tabs>
        <w:spacing w:line="242" w:lineRule="exact"/>
      </w:pPr>
      <w:r>
        <w:t>A</w:t>
      </w:r>
      <w:r w:rsidR="00460F92">
        <w:t>pelante</w:t>
      </w:r>
      <w:r>
        <w:t>(s):</w:t>
      </w:r>
      <w:r w:rsidR="0083036D">
        <w:t xml:space="preserve"> </w:t>
      </w:r>
      <w:r w:rsidR="00460F92">
        <w:t>More Incorporadora Imobiliária Ltda.</w:t>
      </w:r>
    </w:p>
    <w:p w:rsidR="00FC26B2" w:rsidRDefault="00460F92" w:rsidP="0083036D">
      <w:pPr>
        <w:pStyle w:val="Corpodetexto"/>
        <w:tabs>
          <w:tab w:val="left" w:pos="2072"/>
        </w:tabs>
        <w:spacing w:line="249" w:lineRule="exact"/>
      </w:pPr>
      <w:r>
        <w:t>Apelado</w:t>
      </w:r>
      <w:r w:rsidR="0083036D">
        <w:t xml:space="preserve">(s):  </w:t>
      </w:r>
      <w:r>
        <w:t>Eduardo Roney Viganó</w:t>
      </w:r>
    </w:p>
    <w:p w:rsidR="00FC26B2" w:rsidRDefault="00527797">
      <w:pPr>
        <w:pStyle w:val="Corpodetexto"/>
        <w:spacing w:line="20" w:lineRule="exact"/>
        <w:ind w:left="106"/>
        <w:rPr>
          <w:sz w:val="2"/>
        </w:rPr>
      </w:pPr>
      <w:r>
        <w:rPr>
          <w:noProof/>
          <w:sz w:val="2"/>
          <w:lang w:val="pt-BR" w:eastAsia="pt-BR"/>
        </w:rPr>
        <mc:AlternateContent>
          <mc:Choice Requires="wpg">
            <w:drawing>
              <wp:inline distT="0" distB="0" distL="0" distR="0">
                <wp:extent cx="5923280" cy="8890"/>
                <wp:effectExtent l="3810" t="0" r="0" b="3175"/>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8890"/>
                          <a:chOff x="0" y="0"/>
                          <a:chExt cx="9328" cy="14"/>
                        </a:xfrm>
                      </wpg:grpSpPr>
                      <wps:wsp>
                        <wps:cNvPr id="2" name="Rectangle 15"/>
                        <wps:cNvSpPr>
                          <a:spLocks noChangeArrowheads="1"/>
                        </wps:cNvSpPr>
                        <wps:spPr bwMode="auto">
                          <a:xfrm>
                            <a:off x="0" y="0"/>
                            <a:ext cx="932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5CDA31" id="Group 14" o:spid="_x0000_s1026" style="width:466.4pt;height:.7pt;mso-position-horizontal-relative:char;mso-position-vertical-relative:line" coordsize="93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">
                <v:rect id="Rectangle 15" o:spid="_x0000_s1027" style="position:absolute;width:932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rsidR="00FC26B2" w:rsidRDefault="00FC26B2">
      <w:pPr>
        <w:pStyle w:val="Corpodetexto"/>
        <w:rPr>
          <w:sz w:val="24"/>
        </w:rPr>
      </w:pPr>
    </w:p>
    <w:p w:rsidR="00867499" w:rsidRDefault="00867499">
      <w:pPr>
        <w:pStyle w:val="Ttulo1"/>
        <w:spacing w:line="312" w:lineRule="auto"/>
        <w:ind w:right="103"/>
        <w:rPr>
          <w:sz w:val="24"/>
          <w:szCs w:val="24"/>
        </w:rPr>
      </w:pPr>
    </w:p>
    <w:p w:rsidR="00867499" w:rsidRPr="0040276E" w:rsidRDefault="00867499" w:rsidP="00867499">
      <w:pPr>
        <w:pStyle w:val="ncoraProjudinovoto"/>
      </w:pPr>
      <w:r w:rsidRPr="0040276E">
        <w:t>XXX INICIO EMENTA XXX</w:t>
      </w:r>
    </w:p>
    <w:p w:rsidR="00867499" w:rsidRDefault="00867499">
      <w:pPr>
        <w:pStyle w:val="Ttulo1"/>
        <w:spacing w:line="312" w:lineRule="auto"/>
        <w:ind w:right="103"/>
        <w:rPr>
          <w:sz w:val="24"/>
          <w:szCs w:val="24"/>
        </w:rPr>
      </w:pPr>
    </w:p>
    <w:p w:rsidR="00FC26B2" w:rsidRPr="006F2887" w:rsidRDefault="006A0309">
      <w:pPr>
        <w:pStyle w:val="Ttulo1"/>
        <w:spacing w:line="312" w:lineRule="auto"/>
        <w:ind w:right="103"/>
        <w:rPr>
          <w:sz w:val="24"/>
          <w:szCs w:val="24"/>
        </w:rPr>
      </w:pPr>
      <w:r w:rsidRPr="006F2887">
        <w:rPr>
          <w:sz w:val="24"/>
          <w:szCs w:val="24"/>
        </w:rPr>
        <w:t>APELAÇÃO CÍVEL</w:t>
      </w:r>
      <w:r w:rsidR="00571269" w:rsidRPr="006F2887">
        <w:rPr>
          <w:sz w:val="24"/>
          <w:szCs w:val="24"/>
        </w:rPr>
        <w:t>.</w:t>
      </w:r>
      <w:r w:rsidR="00571269" w:rsidRPr="006F2887">
        <w:rPr>
          <w:spacing w:val="1"/>
          <w:sz w:val="24"/>
          <w:szCs w:val="24"/>
        </w:rPr>
        <w:t xml:space="preserve"> </w:t>
      </w:r>
      <w:r w:rsidRPr="006F2887">
        <w:rPr>
          <w:sz w:val="24"/>
          <w:szCs w:val="24"/>
        </w:rPr>
        <w:t>AÇÃO REVISIONAL DE CONTRATO CUMULADA COM TUTELA ANTECIPADA DE URGÊNCIA. SENTENÇA DE PARCIAL PROCEDÊNCIA. PRELIMINAR DE OFENSA AO PRINCÍPIO DA DIALETICIDADE SUSCITADA EM SEDE DE CONTRARRAZÕES. NÃO OCORRÊNCIA. PRELIMINAR DE INTEMPESTIVIDADE. ACOLHIMENTO. MANIFESTAÇÃO ESPONTÂNEA DA PARTE APÓS A DECISÃO DE REJEIÇÃO DOS DECLARATÓRIOS, ANTERIOSMENTE À INTIMAÇÃO PELO SISTEMA ELETRÔNICO. CIÊNCIA INEQUÍVOCA</w:t>
      </w:r>
      <w:r w:rsidR="000817B8" w:rsidRPr="006F2887">
        <w:rPr>
          <w:sz w:val="24"/>
          <w:szCs w:val="24"/>
        </w:rPr>
        <w:t xml:space="preserve"> QUANTO AO TEOR DO DECISUM. INÍCIO DA CONTAGEM DO PRAZO RECURSAL. RECURSO INTERPOSTO APÓS ESCOADO O PRAZO LEGAL. INTEMPESTIVIDADE RECONHECIDA. RECURSO MANIFESTAMETNE INADMISSÍVEL. INTELIGÊNCIA DOS ARTIGOS 932, INCISO III, DO CÓDIGO DE PROCESSO CIVIL E ARTIGO 182, INCISO XIX, DO REGIMENTO INTERNO DO TRIBUNAL DE JUSTIÇA DO PARANÁ. RECURSO NÃO CONHECIDO.</w:t>
      </w:r>
    </w:p>
    <w:p w:rsidR="00FC26B2" w:rsidRDefault="00FC26B2">
      <w:pPr>
        <w:pStyle w:val="Corpodetexto"/>
        <w:spacing w:before="10"/>
        <w:rPr>
          <w:b/>
          <w:sz w:val="20"/>
        </w:rPr>
      </w:pPr>
    </w:p>
    <w:p w:rsidR="00FC26B2" w:rsidRPr="006F2887" w:rsidRDefault="000817B8">
      <w:pPr>
        <w:pStyle w:val="PargrafodaLista"/>
        <w:numPr>
          <w:ilvl w:val="0"/>
          <w:numId w:val="2"/>
        </w:numPr>
        <w:tabs>
          <w:tab w:val="left" w:pos="2447"/>
        </w:tabs>
        <w:spacing w:line="312" w:lineRule="auto"/>
        <w:ind w:right="104" w:firstLine="0"/>
        <w:jc w:val="both"/>
        <w:rPr>
          <w:b/>
          <w:sz w:val="24"/>
          <w:szCs w:val="24"/>
        </w:rPr>
      </w:pPr>
      <w:r w:rsidRPr="006F2887">
        <w:rPr>
          <w:b/>
          <w:sz w:val="24"/>
          <w:szCs w:val="24"/>
        </w:rPr>
        <w:t>Não se admite trânsito, por intempestivo, ao recurso interposto após o prazo processual vigente, contado este a partir do momento de efetivo e formal conhecimento, com a ciência da decisão objeto de recurso.</w:t>
      </w:r>
    </w:p>
    <w:p w:rsidR="00FC26B2" w:rsidRPr="006F2887" w:rsidRDefault="00FC26B2">
      <w:pPr>
        <w:pStyle w:val="Corpodetexto"/>
        <w:spacing w:before="3"/>
        <w:rPr>
          <w:b/>
          <w:sz w:val="24"/>
          <w:szCs w:val="24"/>
        </w:rPr>
      </w:pPr>
    </w:p>
    <w:p w:rsidR="00FC26B2" w:rsidRPr="006F2887" w:rsidRDefault="000817B8">
      <w:pPr>
        <w:pStyle w:val="Ttulo1"/>
        <w:numPr>
          <w:ilvl w:val="0"/>
          <w:numId w:val="2"/>
        </w:numPr>
        <w:tabs>
          <w:tab w:val="left" w:pos="2474"/>
        </w:tabs>
        <w:spacing w:line="312" w:lineRule="auto"/>
        <w:ind w:firstLine="0"/>
        <w:jc w:val="both"/>
        <w:rPr>
          <w:sz w:val="24"/>
          <w:szCs w:val="24"/>
        </w:rPr>
      </w:pPr>
      <w:r w:rsidRPr="006F2887">
        <w:rPr>
          <w:sz w:val="24"/>
          <w:szCs w:val="24"/>
        </w:rPr>
        <w:t>Incidência das disposições do artigo</w:t>
      </w:r>
      <w:r w:rsidR="005A3EF5" w:rsidRPr="006F2887">
        <w:rPr>
          <w:sz w:val="24"/>
          <w:szCs w:val="24"/>
        </w:rPr>
        <w:t xml:space="preserve"> 932, inciso III, do Código de Processo Civil, e, no Tribunal de Justiça do Estado do Paraná, das disposições do artigo 182, inciso XIX, do Regimento Interno, para negar-se seguimento ao intempestivo recurso de apelação desde logo por decisão monocrática.</w:t>
      </w:r>
    </w:p>
    <w:p w:rsidR="00FC26B2" w:rsidRPr="006F2887" w:rsidRDefault="00FC26B2">
      <w:pPr>
        <w:pStyle w:val="Corpodetexto"/>
        <w:spacing w:before="2"/>
        <w:rPr>
          <w:b/>
          <w:sz w:val="24"/>
          <w:szCs w:val="24"/>
        </w:rPr>
      </w:pPr>
    </w:p>
    <w:p w:rsidR="00FC26B2" w:rsidRDefault="00571269">
      <w:pPr>
        <w:pStyle w:val="PargrafodaLista"/>
        <w:numPr>
          <w:ilvl w:val="0"/>
          <w:numId w:val="2"/>
        </w:numPr>
        <w:tabs>
          <w:tab w:val="left" w:pos="2394"/>
        </w:tabs>
        <w:ind w:left="2393" w:hanging="219"/>
        <w:jc w:val="both"/>
        <w:rPr>
          <w:b/>
          <w:sz w:val="24"/>
          <w:szCs w:val="24"/>
        </w:rPr>
      </w:pPr>
      <w:r w:rsidRPr="006F2887">
        <w:rPr>
          <w:b/>
          <w:sz w:val="24"/>
          <w:szCs w:val="24"/>
        </w:rPr>
        <w:t>Recurso</w:t>
      </w:r>
      <w:r w:rsidRPr="006F2887">
        <w:rPr>
          <w:b/>
          <w:spacing w:val="-5"/>
          <w:sz w:val="24"/>
          <w:szCs w:val="24"/>
        </w:rPr>
        <w:t xml:space="preserve"> </w:t>
      </w:r>
      <w:r w:rsidR="005A3EF5" w:rsidRPr="006F2887">
        <w:rPr>
          <w:b/>
          <w:sz w:val="24"/>
          <w:szCs w:val="24"/>
        </w:rPr>
        <w:t>não conhecido</w:t>
      </w:r>
      <w:r w:rsidRPr="006F2887">
        <w:rPr>
          <w:b/>
          <w:sz w:val="24"/>
          <w:szCs w:val="24"/>
        </w:rPr>
        <w:t>.</w:t>
      </w:r>
    </w:p>
    <w:p w:rsidR="00867499" w:rsidRPr="00867499" w:rsidRDefault="00867499" w:rsidP="00867499">
      <w:pPr>
        <w:pStyle w:val="PargrafodaLista"/>
        <w:rPr>
          <w:b/>
          <w:sz w:val="24"/>
          <w:szCs w:val="24"/>
        </w:rPr>
      </w:pPr>
    </w:p>
    <w:p w:rsidR="00867499" w:rsidRDefault="00867499" w:rsidP="00867499">
      <w:pPr>
        <w:tabs>
          <w:tab w:val="left" w:pos="2394"/>
        </w:tabs>
        <w:jc w:val="both"/>
        <w:rPr>
          <w:b/>
          <w:sz w:val="24"/>
          <w:szCs w:val="24"/>
        </w:rPr>
      </w:pPr>
    </w:p>
    <w:p w:rsidR="00867499" w:rsidRPr="0040276E" w:rsidRDefault="00867499" w:rsidP="00867499">
      <w:pPr>
        <w:pStyle w:val="ncoraProjudinovoto"/>
      </w:pPr>
      <w:r w:rsidRPr="0040276E">
        <w:t>XXX FIM EMENTA XXX</w:t>
      </w:r>
    </w:p>
    <w:p w:rsidR="00867499" w:rsidRPr="0040276E" w:rsidRDefault="00867499" w:rsidP="00867499">
      <w:pPr>
        <w:pStyle w:val="ncoraProjudinovoto"/>
      </w:pPr>
      <w:r w:rsidRPr="0040276E">
        <w:t>XXX INICIO RELATORIO XXX</w:t>
      </w:r>
    </w:p>
    <w:p w:rsidR="00867499" w:rsidRPr="00867499" w:rsidRDefault="00867499" w:rsidP="00867499">
      <w:pPr>
        <w:tabs>
          <w:tab w:val="left" w:pos="2394"/>
        </w:tabs>
        <w:jc w:val="both"/>
        <w:rPr>
          <w:b/>
          <w:sz w:val="24"/>
          <w:szCs w:val="24"/>
        </w:rPr>
      </w:pPr>
    </w:p>
    <w:p w:rsidR="00FC26B2" w:rsidRDefault="00FC26B2">
      <w:pPr>
        <w:pStyle w:val="Corpodetexto"/>
        <w:rPr>
          <w:b/>
          <w:sz w:val="24"/>
        </w:rPr>
      </w:pPr>
    </w:p>
    <w:p w:rsidR="00FC26B2" w:rsidRDefault="00FC26B2">
      <w:pPr>
        <w:pStyle w:val="Corpodetexto"/>
        <w:rPr>
          <w:b/>
          <w:sz w:val="24"/>
        </w:rPr>
      </w:pPr>
    </w:p>
    <w:p w:rsidR="00867499" w:rsidRPr="00867499" w:rsidRDefault="00867499" w:rsidP="00867499">
      <w:pPr>
        <w:pStyle w:val="PargrafodaLista"/>
        <w:numPr>
          <w:ilvl w:val="0"/>
          <w:numId w:val="5"/>
        </w:numPr>
        <w:tabs>
          <w:tab w:val="left" w:pos="1134"/>
        </w:tabs>
        <w:spacing w:line="360" w:lineRule="auto"/>
        <w:rPr>
          <w:b/>
          <w:sz w:val="13"/>
        </w:rPr>
      </w:pPr>
      <w:r w:rsidRPr="00867499">
        <w:rPr>
          <w:b/>
        </w:rPr>
        <w:t>RELATÓRIO</w:t>
      </w:r>
    </w:p>
    <w:p w:rsidR="00867499" w:rsidRDefault="00867499" w:rsidP="00867499">
      <w:pPr>
        <w:tabs>
          <w:tab w:val="left" w:pos="1134"/>
        </w:tabs>
        <w:spacing w:line="360" w:lineRule="auto"/>
      </w:pPr>
    </w:p>
    <w:p w:rsidR="00FC26B2" w:rsidRPr="00867499" w:rsidRDefault="0083036D" w:rsidP="00867499">
      <w:pPr>
        <w:tabs>
          <w:tab w:val="left" w:pos="1134"/>
        </w:tabs>
        <w:spacing w:line="360" w:lineRule="auto"/>
        <w:ind w:firstLine="709"/>
        <w:jc w:val="both"/>
        <w:rPr>
          <w:sz w:val="13"/>
        </w:rPr>
      </w:pPr>
      <w:r w:rsidRPr="0083036D">
        <w:t>Trata-se de recurso de apelação interposto por More Incorporadora Imobiliária Ltda em face da sentença (mov. 182.1), proferida pelo ilustre Juiz de Direito, que julgou parcialmente procedente a demanda, para o fim de: a) determinar a exclusão da capitalização de juros e juros remuneratórios não pactuados, bem como de correção monetária com aplicação em periodicidade inferior à anual, na forma da fundamentação; b) determinar a repetição do indébito, determinando que a parte ré proceda à devolução dos valores cobrados a maior e indevidamente na forma simples, corrigidos</w:t>
      </w:r>
      <w:r w:rsidRPr="0083036D">
        <w:br/>
        <w:t>monetariamente pelo IPCA, a contar de cada lançamento indevido, até a citação dos</w:t>
      </w:r>
      <w:r w:rsidRPr="0083036D">
        <w:br/>
        <w:t>presentes autos, e partir de então, de modo único, pela taxa Selic, que já engloba correção</w:t>
      </w:r>
      <w:r w:rsidRPr="0083036D">
        <w:br/>
        <w:t>e juros.</w:t>
      </w:r>
    </w:p>
    <w:p w:rsidR="0083036D" w:rsidRDefault="0083036D" w:rsidP="0083036D">
      <w:pPr>
        <w:tabs>
          <w:tab w:val="left" w:pos="1536"/>
        </w:tabs>
        <w:jc w:val="both"/>
        <w:rPr>
          <w:sz w:val="13"/>
        </w:rPr>
      </w:pPr>
    </w:p>
    <w:p w:rsidR="0083036D" w:rsidRDefault="0083036D" w:rsidP="0083036D">
      <w:pPr>
        <w:tabs>
          <w:tab w:val="left" w:pos="1536"/>
        </w:tabs>
        <w:jc w:val="both"/>
        <w:rPr>
          <w:sz w:val="13"/>
        </w:rPr>
      </w:pPr>
    </w:p>
    <w:p w:rsidR="0083036D" w:rsidRDefault="0083036D" w:rsidP="0083036D">
      <w:pPr>
        <w:tabs>
          <w:tab w:val="left" w:pos="1536"/>
        </w:tabs>
        <w:jc w:val="both"/>
        <w:rPr>
          <w:sz w:val="13"/>
        </w:rPr>
      </w:pPr>
    </w:p>
    <w:p w:rsidR="00CA6B81" w:rsidRDefault="0083036D" w:rsidP="00072FA4">
      <w:pPr>
        <w:tabs>
          <w:tab w:val="left" w:pos="1134"/>
        </w:tabs>
        <w:spacing w:line="360" w:lineRule="auto"/>
        <w:ind w:firstLine="709"/>
        <w:jc w:val="both"/>
      </w:pPr>
      <w:r w:rsidRPr="0083036D">
        <w:t>Ademais, determinou que a restituição dos valores deveria ser apurada em</w:t>
      </w:r>
      <w:r w:rsidRPr="0083036D">
        <w:br/>
        <w:t>liquidação da sentença.</w:t>
      </w:r>
    </w:p>
    <w:p w:rsidR="00072FA4" w:rsidRDefault="00072FA4" w:rsidP="00DA6EB4">
      <w:pPr>
        <w:tabs>
          <w:tab w:val="left" w:pos="1134"/>
        </w:tabs>
        <w:spacing w:line="276" w:lineRule="auto"/>
        <w:jc w:val="both"/>
      </w:pPr>
    </w:p>
    <w:p w:rsidR="00CA6B81" w:rsidRDefault="0083036D" w:rsidP="00072FA4">
      <w:pPr>
        <w:tabs>
          <w:tab w:val="left" w:pos="1134"/>
        </w:tabs>
        <w:spacing w:line="276" w:lineRule="auto"/>
        <w:ind w:firstLine="709"/>
        <w:jc w:val="both"/>
      </w:pPr>
      <w:r w:rsidRPr="0083036D">
        <w:t>Diante da sucumbência mínima do autor, condenou a ré ao pagamento das custas</w:t>
      </w:r>
      <w:r w:rsidRPr="0083036D">
        <w:br/>
        <w:t>processuais e dos honorários advocatícios, estes fixados em 15% (quinze por cento) sobre</w:t>
      </w:r>
      <w:r w:rsidRPr="0083036D">
        <w:br/>
        <w:t>o proveito econômico obtido (a serem apurados em liquidação de sentença).</w:t>
      </w:r>
      <w:r w:rsidRPr="0083036D">
        <w:br/>
      </w:r>
    </w:p>
    <w:p w:rsidR="00BE40AD" w:rsidRDefault="0083036D" w:rsidP="00072FA4">
      <w:pPr>
        <w:tabs>
          <w:tab w:val="left" w:pos="1134"/>
        </w:tabs>
        <w:spacing w:line="276" w:lineRule="auto"/>
        <w:ind w:firstLine="709"/>
        <w:jc w:val="both"/>
      </w:pPr>
      <w:r w:rsidRPr="0083036D">
        <w:t>Em seguida, foram opostos embargos de declaração pela parte ré (mov. 189.1),</w:t>
      </w:r>
      <w:r w:rsidRPr="0083036D">
        <w:br/>
        <w:t>devidamente contrarrazoados (mov. 193.1), os quais foram rejeitados pela decisão de</w:t>
      </w:r>
      <w:r w:rsidRPr="0083036D">
        <w:br/>
        <w:t>movimento</w:t>
      </w:r>
      <w:r w:rsidR="00BE40AD">
        <w:t xml:space="preserve"> </w:t>
      </w:r>
      <w:r w:rsidRPr="0083036D">
        <w:t>196.1.</w:t>
      </w:r>
    </w:p>
    <w:p w:rsidR="00BE40AD" w:rsidRDefault="00BE40AD" w:rsidP="00DA6EB4">
      <w:pPr>
        <w:tabs>
          <w:tab w:val="left" w:pos="1134"/>
        </w:tabs>
        <w:spacing w:line="276" w:lineRule="auto"/>
        <w:jc w:val="both"/>
      </w:pPr>
    </w:p>
    <w:p w:rsidR="0083036D" w:rsidRDefault="0083036D" w:rsidP="00072FA4">
      <w:pPr>
        <w:tabs>
          <w:tab w:val="left" w:pos="1134"/>
        </w:tabs>
        <w:spacing w:line="276" w:lineRule="auto"/>
        <w:ind w:firstLine="709"/>
        <w:jc w:val="both"/>
      </w:pPr>
      <w:r w:rsidRPr="0083036D">
        <w:t>Em suas razões recursais (mov. 207.1), sustenta a apelante a legalidade da cobrança</w:t>
      </w:r>
      <w:r w:rsidRPr="0083036D">
        <w:br/>
        <w:t>de juros compensatórios, bem como da correção monetária prevista contratualmente, com</w:t>
      </w:r>
      <w:r w:rsidRPr="0083036D">
        <w:br/>
        <w:t>o reajuste mensal das parcelas acordadas, nos termos do artigo 46 da Lei n.º 10.931 de 02</w:t>
      </w:r>
      <w:r w:rsidRPr="0083036D">
        <w:br/>
        <w:t>de 08 de agosto de 2004.</w:t>
      </w:r>
    </w:p>
    <w:p w:rsidR="00CA6B81" w:rsidRDefault="00CA6B81" w:rsidP="00CA6B81">
      <w:pPr>
        <w:tabs>
          <w:tab w:val="left" w:pos="1536"/>
        </w:tabs>
        <w:spacing w:line="360" w:lineRule="auto"/>
        <w:jc w:val="both"/>
      </w:pPr>
    </w:p>
    <w:p w:rsidR="00CA6B81" w:rsidRDefault="00CA6B81" w:rsidP="00072FA4">
      <w:pPr>
        <w:tabs>
          <w:tab w:val="left" w:pos="1134"/>
        </w:tabs>
        <w:spacing w:line="276" w:lineRule="auto"/>
        <w:ind w:firstLine="709"/>
        <w:jc w:val="both"/>
      </w:pPr>
      <w:r w:rsidRPr="00CA6B81">
        <w:t>Em sede de contrarrazões (mov. 211.1), Eduardo Roney Viganó aduziu: a) a</w:t>
      </w:r>
      <w:r w:rsidRPr="00CA6B81">
        <w:br/>
        <w:t>violação ao Princípio da Dialeticidade; b) a intempestividade do recurso, ante o</w:t>
      </w:r>
      <w:r w:rsidRPr="00CA6B81">
        <w:br/>
        <w:t>comparecimento espontâneo nos autos pela ré, anteriormente à expedição da intimação da</w:t>
      </w:r>
      <w:r w:rsidRPr="00CA6B81">
        <w:br/>
        <w:t>decisão que rejeitou os declaratórios; c) no mérito, alega a inaplicabilidade da Lei n.º</w:t>
      </w:r>
      <w:r w:rsidRPr="00CA6B81">
        <w:br/>
        <w:t>10.931 de 02 de agosto de 2004, bem como a nulidade de pleno direito da cláusula</w:t>
      </w:r>
      <w:r w:rsidRPr="00CA6B81">
        <w:br/>
        <w:t>contratual que prevê reajuste mensal das parcelas, uma vez que se encontra em manifesta contrariedade às normas que regem o Sistema Monetário Nacional; d) que o documento</w:t>
      </w:r>
      <w:r w:rsidRPr="00CA6B81">
        <w:br/>
        <w:t>denominado “proposta de compra” (acostado ao mov. 98.3) não se confunde com o</w:t>
      </w:r>
      <w:r w:rsidRPr="00CA6B81">
        <w:br/>
        <w:t>contrato de compra e venda do imóvel e tampouco traduz fielmente a realidade dos fatos,</w:t>
      </w:r>
      <w:r w:rsidRPr="00CA6B81">
        <w:br/>
        <w:t>eis que se encontra completamente rasurado no campo “valor das parcelas”, fato que</w:t>
      </w:r>
      <w:r w:rsidRPr="00CA6B81">
        <w:br/>
        <w:t>denota uma possível adulteração do referido documento; e) que inexiste no contrato</w:t>
      </w:r>
      <w:r w:rsidRPr="00CA6B81">
        <w:br/>
        <w:t>firmado entre as partes cláusula prevendo a incidência ou indicando a taxa de juros</w:t>
      </w:r>
      <w:r w:rsidRPr="00CA6B81">
        <w:br/>
        <w:t>adotada pela incorporadora, conforme admitido pela própria em sua peça contestatória</w:t>
      </w:r>
      <w:r w:rsidRPr="00CA6B81">
        <w:br/>
      </w:r>
      <w:r w:rsidRPr="00CA6B81">
        <w:lastRenderedPageBreak/>
        <w:t>(mov. 98.1, fls. 7); f) que o instrumento contratual ratificado pelas partes não dispõe</w:t>
      </w:r>
      <w:r w:rsidRPr="00CA6B81">
        <w:br/>
        <w:t>acerca da cobrança dos juros remuneratórios embutidos às parcelas e tampouco acerca da</w:t>
      </w:r>
      <w:r w:rsidRPr="00CA6B81">
        <w:br/>
        <w:t>capitalização mensal realizada, configurando em notória violação aos deveres de</w:t>
      </w:r>
      <w:r w:rsidRPr="00CA6B81">
        <w:br/>
        <w:t>informação e transparência contratual, em flagrante contrariedade ao artigo 6º, III e IV c.c.</w:t>
      </w:r>
      <w:r w:rsidRPr="00CA6B81">
        <w:br/>
        <w:t>artigo 313, ambos do Código de Defesa do Consumidor, e ao princípio da boa-fé</w:t>
      </w:r>
      <w:r w:rsidRPr="00CA6B81">
        <w:br/>
        <w:t>contratual.</w:t>
      </w:r>
    </w:p>
    <w:p w:rsidR="00CA6B81" w:rsidRDefault="00CA6B81" w:rsidP="00CA6B81">
      <w:pPr>
        <w:tabs>
          <w:tab w:val="left" w:pos="1536"/>
        </w:tabs>
        <w:spacing w:line="276" w:lineRule="auto"/>
        <w:jc w:val="both"/>
      </w:pPr>
    </w:p>
    <w:p w:rsidR="00CA6B81" w:rsidRDefault="00CA6B81" w:rsidP="00072FA4">
      <w:pPr>
        <w:tabs>
          <w:tab w:val="left" w:pos="1134"/>
        </w:tabs>
        <w:spacing w:line="276" w:lineRule="auto"/>
        <w:ind w:firstLine="709"/>
        <w:jc w:val="both"/>
      </w:pPr>
      <w:r w:rsidRPr="00CA6B81">
        <w:t>Assim, pugnou pelo não conhecimento do recurso de apelação interposto, diante da</w:t>
      </w:r>
      <w:r w:rsidRPr="00CA6B81">
        <w:br/>
        <w:t>violação do princípio da dialeticidade e da manifesta intempestividade. Caso superadas as</w:t>
      </w:r>
      <w:r w:rsidRPr="00CA6B81">
        <w:br/>
        <w:t>preliminares, pleiteia pelo desprovimento do apelo, com a aplicação dos honorários</w:t>
      </w:r>
      <w:r w:rsidRPr="00CA6B81">
        <w:br/>
        <w:t>recursais.</w:t>
      </w:r>
    </w:p>
    <w:p w:rsidR="00DF0FD5" w:rsidRDefault="00DF0FD5" w:rsidP="00CA6B81">
      <w:pPr>
        <w:tabs>
          <w:tab w:val="left" w:pos="1536"/>
        </w:tabs>
        <w:spacing w:line="276" w:lineRule="auto"/>
        <w:jc w:val="both"/>
      </w:pPr>
    </w:p>
    <w:p w:rsidR="00DA6EB4" w:rsidRDefault="00DF0FD5" w:rsidP="00072FA4">
      <w:pPr>
        <w:tabs>
          <w:tab w:val="left" w:pos="1134"/>
        </w:tabs>
        <w:spacing w:line="276" w:lineRule="auto"/>
        <w:ind w:firstLine="709"/>
        <w:jc w:val="both"/>
      </w:pPr>
      <w:r>
        <w:t>Sobreveio decisão (mov. 21.1</w:t>
      </w:r>
      <w:r w:rsidR="00DA6EB4">
        <w:t xml:space="preserve"> - TJPR</w:t>
      </w:r>
      <w:r>
        <w:t xml:space="preserve">) na qual se </w:t>
      </w:r>
      <w:r w:rsidR="00DA6EB4">
        <w:t>determinou a intimação da recorrente More Incorporadora de Imóveis Ltda, com fito de comprovar a tempestividade do recurso, considerando que, na data de 14.09.2022, solicitou a emissão de certidão explicativa dos autos de origem (mov. 199.1), momento a partir do qual se iniciou o prazo recursal, dada a ciência inequívoca da decisão guerreada.</w:t>
      </w:r>
    </w:p>
    <w:p w:rsidR="00DA6EB4" w:rsidRDefault="00DA6EB4" w:rsidP="00DA6EB4">
      <w:pPr>
        <w:tabs>
          <w:tab w:val="left" w:pos="1134"/>
        </w:tabs>
        <w:spacing w:line="276" w:lineRule="auto"/>
        <w:jc w:val="both"/>
      </w:pPr>
    </w:p>
    <w:p w:rsidR="00DA6EB4" w:rsidRDefault="00DA6EB4" w:rsidP="00072FA4">
      <w:pPr>
        <w:tabs>
          <w:tab w:val="left" w:pos="1134"/>
        </w:tabs>
        <w:spacing w:line="276" w:lineRule="auto"/>
        <w:ind w:firstLine="709"/>
        <w:jc w:val="both"/>
      </w:pPr>
      <w:r>
        <w:t>Em manifestação</w:t>
      </w:r>
      <w:r w:rsidR="00BE40AD">
        <w:t>,</w:t>
      </w:r>
      <w:r>
        <w:t xml:space="preserve"> </w:t>
      </w:r>
      <w:r w:rsidR="00BE40AD">
        <w:t>(mov. 26.1 – TJPR), o apelado reiterou o que afirmara em sede de contrarrazões no que tange a intempestividade da peça recursal, reforçando sua tese de que o peticionamento espontâneo faz presumir a ciência inequívoca da apelante acerca de todo  o conteúdo do processo e, por consequência, da sentença inquinada por meio do recurso de apelação.</w:t>
      </w:r>
    </w:p>
    <w:p w:rsidR="00DA6EB4" w:rsidRDefault="00DA6EB4" w:rsidP="00CA6B81">
      <w:pPr>
        <w:tabs>
          <w:tab w:val="left" w:pos="1536"/>
        </w:tabs>
        <w:spacing w:line="276" w:lineRule="auto"/>
        <w:jc w:val="both"/>
      </w:pPr>
    </w:p>
    <w:p w:rsidR="0083036D" w:rsidRDefault="0083036D" w:rsidP="0083036D">
      <w:pPr>
        <w:pStyle w:val="PargrafodaLista"/>
        <w:tabs>
          <w:tab w:val="left" w:pos="1536"/>
        </w:tabs>
        <w:ind w:left="1535"/>
        <w:rPr>
          <w:sz w:val="13"/>
        </w:rPr>
      </w:pPr>
    </w:p>
    <w:p w:rsidR="00FC26B2" w:rsidRDefault="00571269" w:rsidP="00072FA4">
      <w:pPr>
        <w:pStyle w:val="Corpodetexto"/>
        <w:spacing w:before="90"/>
        <w:ind w:firstLine="709"/>
      </w:pPr>
      <w:r>
        <w:t>É</w:t>
      </w:r>
      <w:r>
        <w:rPr>
          <w:spacing w:val="-3"/>
        </w:rPr>
        <w:t xml:space="preserve"> </w:t>
      </w:r>
      <w:r>
        <w:t>o</w:t>
      </w:r>
      <w:r>
        <w:rPr>
          <w:spacing w:val="-3"/>
        </w:rPr>
        <w:t xml:space="preserve"> </w:t>
      </w:r>
      <w:r>
        <w:t>relatório.</w:t>
      </w:r>
    </w:p>
    <w:p w:rsidR="00FC26B2" w:rsidRDefault="00FC26B2">
      <w:pPr>
        <w:pStyle w:val="Corpodetexto"/>
        <w:rPr>
          <w:sz w:val="20"/>
        </w:rPr>
      </w:pPr>
    </w:p>
    <w:p w:rsidR="00DF0FD5" w:rsidRDefault="00DF0FD5">
      <w:pPr>
        <w:pStyle w:val="Corpodetexto"/>
        <w:rPr>
          <w:sz w:val="20"/>
        </w:rPr>
      </w:pPr>
    </w:p>
    <w:p w:rsidR="006A0309" w:rsidRPr="00072FA4" w:rsidRDefault="00867499" w:rsidP="00867499">
      <w:pPr>
        <w:pStyle w:val="Corpodetexto"/>
        <w:spacing w:before="7"/>
        <w:rPr>
          <w:b/>
          <w:spacing w:val="49"/>
        </w:rPr>
      </w:pPr>
      <w:r>
        <w:rPr>
          <w:b/>
        </w:rPr>
        <w:t xml:space="preserve">2. </w:t>
      </w:r>
      <w:r w:rsidR="00072FA4" w:rsidRPr="00072FA4">
        <w:rPr>
          <w:b/>
        </w:rPr>
        <w:t>ADMISSIBILIDADE RECURSAL</w:t>
      </w:r>
      <w:r w:rsidR="00072FA4" w:rsidRPr="00072FA4">
        <w:rPr>
          <w:b/>
          <w:spacing w:val="49"/>
        </w:rPr>
        <w:t xml:space="preserve"> </w:t>
      </w:r>
    </w:p>
    <w:p w:rsidR="006A0309" w:rsidRDefault="006A0309" w:rsidP="00F87634">
      <w:pPr>
        <w:tabs>
          <w:tab w:val="left" w:pos="1648"/>
        </w:tabs>
        <w:spacing w:before="90"/>
        <w:ind w:firstLine="1134"/>
        <w:jc w:val="both"/>
        <w:rPr>
          <w:spacing w:val="49"/>
        </w:rPr>
      </w:pPr>
    </w:p>
    <w:p w:rsidR="00F86F6C" w:rsidRDefault="00F87634" w:rsidP="00072FA4">
      <w:pPr>
        <w:tabs>
          <w:tab w:val="left" w:pos="1648"/>
        </w:tabs>
        <w:spacing w:before="90"/>
        <w:ind w:firstLine="709"/>
        <w:jc w:val="both"/>
      </w:pPr>
      <w:r>
        <w:t xml:space="preserve">Cinge-se a controvérsia sobre o preenchimento, ou não, dos </w:t>
      </w:r>
      <w:r w:rsidR="00DF0FD5">
        <w:t xml:space="preserve">requisitos de admissibilidade </w:t>
      </w:r>
      <w:r>
        <w:t xml:space="preserve">para conhecimento do presente recurso. </w:t>
      </w:r>
    </w:p>
    <w:p w:rsidR="00F86F6C" w:rsidRPr="006A0309" w:rsidRDefault="00F86F6C" w:rsidP="00F87634">
      <w:pPr>
        <w:tabs>
          <w:tab w:val="left" w:pos="1648"/>
        </w:tabs>
        <w:spacing w:before="90"/>
        <w:ind w:firstLine="1134"/>
        <w:jc w:val="both"/>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 xml:space="preserve">Preliminarmente, é de rigor a rejeição da preliminar de não conhecimento do recurso, em razão ao princípio da dialeticidade, suscitada em sede de contrarrazões (mov. 211.1). </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Conforme é sabido, para que qualquer recurso possa ser conhecido no direito pátrio, exige-se o preenchimento de diversos requisitos legais, conhecidos como requisitos de admissibilidade recursal, dentre os quais se insere o extrínseco, da “regularidade formal”.</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Nessa linha, preceitua o artigo 1.010 do Código de Processo Civil, acerca da necessidade de o recurso de apelação conter “a exposição do fato e do direito”, bem com “as razões do pedido de reforma ou de decretação de nulidade”, aptos a possibilitar a reforma ou a anulação da sentença recorrida.</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Isto posto, incumbe ao recorrente apresentar, quando da interposição de apelo, as respectivas razões de seu recurso, sob pena de inadmissibilidade por ausência de regularidade formal, respeitando-se, de consequência, o princípio da dialeticidade.</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lastRenderedPageBreak/>
        <w:t>Acerca do tema, a doutrina leciona que (Nery Júnior (</w:t>
      </w:r>
      <w:r w:rsidRPr="006A0309">
        <w:rPr>
          <w:rStyle w:val="Refdenotaderodap"/>
          <w:rFonts w:ascii="Times New Roman" w:hAnsi="Times New Roman" w:cs="Times New Roman"/>
        </w:rPr>
        <w:footnoteReference w:id="1"/>
      </w:r>
      <w:r w:rsidRPr="006A0309">
        <w:rPr>
          <w:rFonts w:ascii="Times New Roman" w:hAnsi="Times New Roman" w:cs="Times New Roman"/>
        </w:rPr>
        <w:t xml:space="preserve">)): </w:t>
      </w:r>
    </w:p>
    <w:p w:rsidR="006A0309" w:rsidRPr="00072FA4" w:rsidRDefault="006A0309" w:rsidP="006A0309">
      <w:pPr>
        <w:pStyle w:val="PronunciamentoMPPR"/>
        <w:rPr>
          <w:rFonts w:ascii="Times New Roman" w:hAnsi="Times New Roman" w:cs="Times New Roman"/>
          <w:sz w:val="20"/>
          <w:szCs w:val="20"/>
        </w:rPr>
      </w:pPr>
    </w:p>
    <w:p w:rsidR="006A0309" w:rsidRPr="00072FA4" w:rsidRDefault="006A0309" w:rsidP="00867499">
      <w:pPr>
        <w:tabs>
          <w:tab w:val="left" w:pos="1701"/>
        </w:tabs>
        <w:spacing w:line="360" w:lineRule="auto"/>
        <w:ind w:left="2268"/>
        <w:jc w:val="both"/>
        <w:rPr>
          <w:sz w:val="20"/>
          <w:szCs w:val="20"/>
        </w:rPr>
      </w:pPr>
      <w:r w:rsidRPr="00072FA4">
        <w:rPr>
          <w:sz w:val="20"/>
          <w:szCs w:val="20"/>
        </w:rPr>
        <w:t>As razões do recurso são elemento indispensável a que o tribunal, para o qual se dirige, possa julgar o mérito do recurso, ponderando-as em confronto com os motivos da decisão recorrida. A sua falta acarreta o não conhecimento. Tendo em vista que o recurso visa, precipuamente, modificar ou anular a decisão considerada injusta ou ilegal, é necessária a apresentação das razões pelas quais se aponta a ilegalidade ou injustiça da referida decisão judicial.</w:t>
      </w:r>
    </w:p>
    <w:p w:rsidR="006A0309" w:rsidRPr="00072FA4" w:rsidRDefault="006A0309" w:rsidP="00072FA4">
      <w:pPr>
        <w:pStyle w:val="PronunciamentoMPPR"/>
        <w:ind w:left="2268"/>
        <w:rPr>
          <w:rFonts w:ascii="Times New Roman" w:hAnsi="Times New Roman" w:cs="Times New Roman"/>
          <w:sz w:val="20"/>
          <w:szCs w:val="20"/>
        </w:rPr>
      </w:pPr>
    </w:p>
    <w:p w:rsidR="006A0309" w:rsidRPr="00072FA4" w:rsidRDefault="006A0309" w:rsidP="00072FA4">
      <w:pPr>
        <w:pStyle w:val="PronunciamentoMPPR"/>
        <w:ind w:left="2268"/>
        <w:rPr>
          <w:rFonts w:ascii="Times New Roman" w:hAnsi="Times New Roman" w:cs="Times New Roman"/>
          <w:sz w:val="20"/>
          <w:szCs w:val="20"/>
        </w:rPr>
      </w:pPr>
    </w:p>
    <w:p w:rsidR="006A0309" w:rsidRPr="00867499" w:rsidRDefault="006A0309" w:rsidP="00867499">
      <w:pPr>
        <w:pStyle w:val="PronunciamentoMPPR"/>
        <w:tabs>
          <w:tab w:val="clear" w:pos="1701"/>
          <w:tab w:val="left" w:pos="1134"/>
        </w:tabs>
        <w:ind w:firstLine="709"/>
        <w:rPr>
          <w:rFonts w:ascii="Times New Roman" w:hAnsi="Times New Roman" w:cs="Times New Roman"/>
          <w:sz w:val="24"/>
          <w:szCs w:val="24"/>
        </w:rPr>
      </w:pPr>
      <w:r w:rsidRPr="00867499">
        <w:rPr>
          <w:rFonts w:ascii="Times New Roman" w:hAnsi="Times New Roman" w:cs="Times New Roman"/>
          <w:sz w:val="24"/>
          <w:szCs w:val="24"/>
        </w:rPr>
        <w:t>Necessário ressaltar que a apelante atendeu ao princípio da dialeticidade, uma vez que recurso interposto declina os fundamentos de fato e de direito de sua contrariedade, e contém os fundamentos que venham a embasar o inconformismo.</w:t>
      </w:r>
    </w:p>
    <w:p w:rsidR="006A0309" w:rsidRPr="006A0309" w:rsidRDefault="006A0309" w:rsidP="006A0309">
      <w:pPr>
        <w:pStyle w:val="PronunciamentoMPPR"/>
        <w:rPr>
          <w:rFonts w:ascii="Times New Roman" w:hAnsi="Times New Roman" w:cs="Times New Roman"/>
        </w:rPr>
      </w:pPr>
    </w:p>
    <w:p w:rsidR="006A0309" w:rsidRPr="006A0309" w:rsidRDefault="006A0309" w:rsidP="00867499">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Ou seja, verifica-se que a apelante enfrentou os fundamentos da sentença, atendendo ao disposto no artigo 1.010, inciso III, do Código de Processo Civil, pelo que se afasta, nesta decisão graduada, a preliminar aventada.</w:t>
      </w:r>
    </w:p>
    <w:p w:rsidR="006A0309" w:rsidRPr="006A0309" w:rsidRDefault="006A0309" w:rsidP="006A0309">
      <w:pPr>
        <w:pStyle w:val="PronunciamentoMPPR"/>
        <w:rPr>
          <w:rFonts w:ascii="Times New Roman" w:hAnsi="Times New Roman" w:cs="Times New Roman"/>
        </w:rPr>
      </w:pPr>
    </w:p>
    <w:p w:rsidR="006A0309" w:rsidRPr="006A0309" w:rsidRDefault="006A0309" w:rsidP="00867499">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A propósito, colaciona-se o entendimento dessa Colenda Câmara Cível:</w:t>
      </w:r>
    </w:p>
    <w:p w:rsidR="006A0309" w:rsidRPr="00072FA4" w:rsidRDefault="006A0309" w:rsidP="00072FA4">
      <w:pPr>
        <w:pStyle w:val="Citao9MPPR"/>
        <w:ind w:left="2268"/>
        <w:rPr>
          <w:rFonts w:ascii="Times New Roman" w:hAnsi="Times New Roman" w:cs="Times New Roman"/>
          <w:sz w:val="20"/>
          <w:szCs w:val="20"/>
        </w:rPr>
      </w:pPr>
      <w:r w:rsidRPr="006A0309">
        <w:rPr>
          <w:rFonts w:ascii="Times New Roman" w:hAnsi="Times New Roman" w:cs="Times New Roman"/>
          <w:sz w:val="22"/>
          <w:szCs w:val="22"/>
        </w:rPr>
        <w:br/>
      </w:r>
      <w:r w:rsidRPr="00072FA4">
        <w:rPr>
          <w:rFonts w:ascii="Times New Roman" w:hAnsi="Times New Roman" w:cs="Times New Roman"/>
          <w:color w:val="FFFFFF"/>
          <w:sz w:val="20"/>
          <w:szCs w:val="20"/>
          <w:highlight w:val="black"/>
        </w:rPr>
        <w:t>1-</w:t>
      </w:r>
      <w:r w:rsidR="00867499">
        <w:rPr>
          <w:rFonts w:ascii="Times New Roman" w:hAnsi="Times New Roman" w:cs="Times New Roman"/>
          <w:color w:val="FFFFFF"/>
          <w:sz w:val="20"/>
          <w:szCs w:val="20"/>
        </w:rPr>
        <w:t xml:space="preserve"> </w:t>
      </w:r>
      <w:r w:rsidRPr="00072FA4">
        <w:rPr>
          <w:rFonts w:ascii="Times New Roman" w:hAnsi="Times New Roman" w:cs="Times New Roman"/>
          <w:sz w:val="20"/>
          <w:szCs w:val="20"/>
        </w:rPr>
        <w:t xml:space="preserve">APELAÇÃO CÍVEL. AÇÃO INDENIZATÓRIA. SENTENÇA DE IMPROCEDÊNCIA. COMPRA DE IMÓVEL COM IMPEDIMENTO DE EDIFICAÇÃO. </w:t>
      </w:r>
      <w:r w:rsidRPr="00072FA4">
        <w:rPr>
          <w:rFonts w:ascii="Times New Roman" w:hAnsi="Times New Roman" w:cs="Times New Roman"/>
          <w:b/>
          <w:sz w:val="20"/>
          <w:szCs w:val="20"/>
        </w:rPr>
        <w:t>AFASTAMENTO DAS PRELIMINARES DE VIOLAÇÃO AO PRINCÍPIO DA DIALETICIDADE RECURSAL</w:t>
      </w:r>
      <w:r w:rsidRPr="00072FA4">
        <w:rPr>
          <w:rFonts w:ascii="Times New Roman" w:hAnsi="Times New Roman" w:cs="Times New Roman"/>
          <w:sz w:val="20"/>
          <w:szCs w:val="20"/>
        </w:rPr>
        <w:t xml:space="preserve"> E PRESCRIÇÃO. MÉRITO. PLEITO DE INDENIZAÇÃO POR DANOS MATERIAIS E MORAIS. IMPOSSIBILIDADE. AUSÊNCIA DE COMPROVAÇÃO DE FATO CONSTITUTIVO DO DIREITO DOS AUTORES. ALEGAÇÃO DE QUE TENTATIVAS DE VENDA DO IMÓVEL TERIAM SIDO FRUSTRADAS. INSUFICIÊNCIA DE ELEMENTOS PROBATÓRIOS. SENTENÇA INTEGRALMENTE MANTIDA. RECURSO CONHECIDO E NÃO PROVIDO.</w:t>
      </w:r>
    </w:p>
    <w:p w:rsidR="006A0309" w:rsidRPr="00072FA4" w:rsidRDefault="006A0309" w:rsidP="00072FA4">
      <w:pPr>
        <w:pStyle w:val="Citao9MPPR"/>
        <w:ind w:left="2268"/>
        <w:rPr>
          <w:rFonts w:ascii="Times New Roman" w:hAnsi="Times New Roman" w:cs="Times New Roman"/>
          <w:sz w:val="20"/>
          <w:szCs w:val="20"/>
        </w:rPr>
      </w:pPr>
      <w:r w:rsidRPr="00072FA4">
        <w:rPr>
          <w:rFonts w:ascii="Times New Roman" w:hAnsi="Times New Roman" w:cs="Times New Roman"/>
          <w:sz w:val="20"/>
          <w:szCs w:val="20"/>
        </w:rPr>
        <w:tab/>
        <w:t>(TJPR - 19ª Câmara Cível - 0002761-48.2018.8.16.0132 - Peabiru -  Rel.: DESEMBARGADOR HAMILTON RAFAEL MARINS SCHWARTZ -  J. 05.12.2022) – Destacou-se.</w:t>
      </w:r>
    </w:p>
    <w:p w:rsidR="006A0309" w:rsidRPr="00072FA4" w:rsidRDefault="006A0309" w:rsidP="00072FA4">
      <w:pPr>
        <w:pStyle w:val="Citao9MPPR"/>
        <w:ind w:left="2268"/>
        <w:rPr>
          <w:rFonts w:ascii="Times New Roman" w:hAnsi="Times New Roman" w:cs="Times New Roman"/>
          <w:sz w:val="20"/>
          <w:szCs w:val="20"/>
        </w:rPr>
      </w:pPr>
    </w:p>
    <w:p w:rsidR="006A0309" w:rsidRPr="00072FA4" w:rsidRDefault="006A0309" w:rsidP="00072FA4">
      <w:pPr>
        <w:pStyle w:val="Citao9MPPR"/>
        <w:ind w:left="2268"/>
        <w:rPr>
          <w:rFonts w:ascii="Times New Roman" w:hAnsi="Times New Roman" w:cs="Times New Roman"/>
          <w:sz w:val="20"/>
          <w:szCs w:val="20"/>
        </w:rPr>
      </w:pPr>
    </w:p>
    <w:p w:rsidR="006A0309" w:rsidRPr="00072FA4" w:rsidRDefault="006A0309" w:rsidP="00072FA4">
      <w:pPr>
        <w:pStyle w:val="Citao9MPPR"/>
        <w:ind w:left="2268"/>
        <w:rPr>
          <w:rFonts w:ascii="Times New Roman" w:hAnsi="Times New Roman" w:cs="Times New Roman"/>
          <w:sz w:val="20"/>
          <w:szCs w:val="20"/>
        </w:rPr>
      </w:pPr>
    </w:p>
    <w:p w:rsidR="006A0309" w:rsidRPr="00072FA4" w:rsidRDefault="006A0309" w:rsidP="00072FA4">
      <w:pPr>
        <w:pStyle w:val="Citao9MPPR"/>
        <w:ind w:left="2268"/>
        <w:rPr>
          <w:rFonts w:ascii="Times New Roman" w:hAnsi="Times New Roman" w:cs="Times New Roman"/>
          <w:sz w:val="20"/>
          <w:szCs w:val="20"/>
        </w:rPr>
      </w:pPr>
      <w:r w:rsidRPr="00072FA4">
        <w:rPr>
          <w:rFonts w:ascii="Times New Roman" w:hAnsi="Times New Roman" w:cs="Times New Roman"/>
          <w:color w:val="FFFFFF"/>
          <w:sz w:val="20"/>
          <w:szCs w:val="20"/>
          <w:highlight w:val="black"/>
        </w:rPr>
        <w:t>2-</w:t>
      </w:r>
      <w:r w:rsidR="00867499">
        <w:rPr>
          <w:rFonts w:ascii="Times New Roman" w:hAnsi="Times New Roman" w:cs="Times New Roman"/>
          <w:color w:val="FFFFFF"/>
          <w:sz w:val="20"/>
          <w:szCs w:val="20"/>
        </w:rPr>
        <w:t xml:space="preserve"> </w:t>
      </w:r>
      <w:r w:rsidRPr="00072FA4">
        <w:rPr>
          <w:rFonts w:ascii="Times New Roman" w:hAnsi="Times New Roman" w:cs="Times New Roman"/>
          <w:sz w:val="20"/>
          <w:szCs w:val="20"/>
        </w:rPr>
        <w:t xml:space="preserve">APELAÇÃO CIVIL – EMBARGOS DE TERCEIRO – SENTENÇA DE IMPROCEDÊNCIA DOS PEDIDOS INICIAIS – INSURGÊNCIA DOS EMBARGANTES – </w:t>
      </w:r>
      <w:r w:rsidRPr="00072FA4">
        <w:rPr>
          <w:rFonts w:ascii="Times New Roman" w:hAnsi="Times New Roman" w:cs="Times New Roman"/>
          <w:b/>
          <w:sz w:val="20"/>
          <w:szCs w:val="20"/>
        </w:rPr>
        <w:t>PRELIMINAR EM CONTRARRAZÕES DE VIOLAÇÃO DO PRINCÍPIO DA DIALETICIDADE RECURSAL – INOCORRÊNCIA – EXISTÊNCIA DE CORRELAÇÃO ENTRE A SENTENÇA E AS RAZÕES RECURSAIS</w:t>
      </w:r>
      <w:r w:rsidRPr="00072FA4">
        <w:rPr>
          <w:rFonts w:ascii="Times New Roman" w:hAnsi="Times New Roman" w:cs="Times New Roman"/>
          <w:sz w:val="20"/>
          <w:szCs w:val="20"/>
        </w:rPr>
        <w:t xml:space="preserve"> – MÉRITO – ALEGADA NULIDADE DA ESCRITURA PÚBLICA DE CESSÃO DE DIREITOS HEREDITÁRIOS – FALECIDA QUE APENAS HAVIA FIRMADO ESCRITURA PÚBLICA DE COMPROMISSO DE COMPRA E VENDA – AUSÊNCIA DE REGISTRO DA TRANSFERÊNCIA IMOBILIÁRIA – IRRELEVÂNCIA – PROMITENTE COMPRADORA QUE POSSUÍA DIREITO À PROPRIEDADE DO BEM, AINDA QUE AUSENTE A TRANSFERÊNCIA PERANTE O REGISTRO IMOBILIÁRIO – AVENTADA AUSÊNCIA DE PREÇO VIL – ALEGAÇÃO DE QUE, ALÉM DO PAGAMENTO DO VALOR DO IMÓVEL, ARCOU COM O PAGAMENTO DOS DÉBITOS PENDENTES SOBRE O IMÓVEL – IRRELEVÂNCIA – DIREITOS HEREDITÁRIOS HAVIDOS SOBRE O IMÓVEL CEDIDO POR VALOR INFERIOR À 50% DO VALOR DA AVALIAÇÃO DO IMÓVEL REALIZADA HÁ MAIS DE ONZE ANOS – PRETENDIDA MINORAÇÃO DOS HONORÁRIOS ADVOCATÍCIOS – IMPOSSIBILIDADE - PRETENSA REDUÇÃO ABAIXO DO PATAMAR MÍNIMO LEGAL – NECESSÁRIA OBSERVÂNCIA AO TEOR DO ART. 85, §2º, DO CPC – DECISÃO MANTIDA - MAJORAÇÃO DO ÔNUS DE SUCUMBÊNCIA - RECURSO CONHECIDO E DESPROVIDO.</w:t>
      </w:r>
    </w:p>
    <w:p w:rsidR="006A0309" w:rsidRPr="00072FA4" w:rsidRDefault="006A0309" w:rsidP="00072FA4">
      <w:pPr>
        <w:pStyle w:val="Citao9MPPR"/>
        <w:ind w:left="2268"/>
        <w:rPr>
          <w:rFonts w:ascii="Times New Roman" w:hAnsi="Times New Roman" w:cs="Times New Roman"/>
          <w:sz w:val="20"/>
          <w:szCs w:val="20"/>
        </w:rPr>
      </w:pPr>
      <w:r w:rsidRPr="00072FA4">
        <w:rPr>
          <w:rFonts w:ascii="Times New Roman" w:hAnsi="Times New Roman" w:cs="Times New Roman"/>
          <w:sz w:val="20"/>
          <w:szCs w:val="20"/>
        </w:rPr>
        <w:t>(TJPR - 19ª Câmara Cível - 0010140-19.2016.8.16.0194 - Curitiba -  Rel.: DESEMBARGADOR RUY ALVES HENRIQUES FILHO -  J. 28.11.2022)</w:t>
      </w:r>
      <w:r w:rsidR="00867499">
        <w:rPr>
          <w:rFonts w:ascii="Times New Roman" w:hAnsi="Times New Roman" w:cs="Times New Roman"/>
          <w:sz w:val="20"/>
          <w:szCs w:val="20"/>
        </w:rPr>
        <w:t xml:space="preserve"> </w:t>
      </w:r>
      <w:r w:rsidRPr="00072FA4">
        <w:rPr>
          <w:rFonts w:ascii="Times New Roman" w:hAnsi="Times New Roman" w:cs="Times New Roman"/>
          <w:sz w:val="20"/>
          <w:szCs w:val="20"/>
        </w:rPr>
        <w:t>- destacou-se.</w:t>
      </w:r>
    </w:p>
    <w:p w:rsidR="006A0309" w:rsidRPr="00072FA4" w:rsidRDefault="006A0309" w:rsidP="00072FA4">
      <w:pPr>
        <w:pStyle w:val="PronunciamentoMPPR"/>
        <w:ind w:left="2268"/>
        <w:rPr>
          <w:rFonts w:ascii="Times New Roman" w:hAnsi="Times New Roman" w:cs="Times New Roman"/>
          <w:sz w:val="20"/>
          <w:szCs w:val="20"/>
        </w:rPr>
      </w:pP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Assim, rejeita-se a preliminar aventada.</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Contudo, com relação à preliminar de intempestividade, infere-se que comporta acolhimento.</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O artigo 932, em seu inciso III, do Código de Processo Civil, permite que o Relator não conheça de recurso inadmissível, prejudicado ou que não tenha impugnado especificamente os fundamentos da decisão recorrida.</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 xml:space="preserve">Ademais, dispõe o artigo </w:t>
      </w:r>
      <w:bookmarkStart w:id="1" w:name="_Hlk124754374"/>
      <w:r w:rsidRPr="006A0309">
        <w:rPr>
          <w:rFonts w:ascii="Times New Roman" w:hAnsi="Times New Roman" w:cs="Times New Roman"/>
        </w:rPr>
        <w:t xml:space="preserve">182, inciso XIX, do Regimento Interno do Tribunal de Justiça do Paraná </w:t>
      </w:r>
      <w:bookmarkEnd w:id="1"/>
      <w:r w:rsidRPr="006A0309">
        <w:rPr>
          <w:rFonts w:ascii="Times New Roman" w:hAnsi="Times New Roman" w:cs="Times New Roman"/>
        </w:rPr>
        <w:t>que compete ao Relator “</w:t>
      </w:r>
      <w:r w:rsidRPr="006A0309">
        <w:rPr>
          <w:rFonts w:ascii="Times New Roman" w:hAnsi="Times New Roman" w:cs="Times New Roman"/>
          <w:i/>
        </w:rPr>
        <w:t>não conhecer, monocraticamente, de recurso inadmissível, prejudicado ou que não tenha impugnado especificamente os fundamentos da decisão recorrida, depois de concedido o prazo de cinco dias ao recorrente para sanar o vício ou complementar a documentação exigível</w:t>
      </w:r>
      <w:r w:rsidRPr="006A0309">
        <w:rPr>
          <w:rFonts w:ascii="Times New Roman" w:hAnsi="Times New Roman" w:cs="Times New Roman"/>
        </w:rPr>
        <w:t>”.</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 xml:space="preserve">Em observância ao teor do parágrafo único do artigo 932 do Código de Processo Civil, foi proferido </w:t>
      </w:r>
      <w:r w:rsidRPr="00D90C6C">
        <w:rPr>
          <w:rFonts w:ascii="Times New Roman" w:hAnsi="Times New Roman" w:cs="Times New Roman"/>
        </w:rPr>
        <w:t xml:space="preserve">despacho </w:t>
      </w:r>
      <w:r w:rsidR="00D90C6C">
        <w:rPr>
          <w:rFonts w:ascii="Times New Roman" w:hAnsi="Times New Roman" w:cs="Times New Roman"/>
        </w:rPr>
        <w:t>(mov.</w:t>
      </w:r>
      <w:r w:rsidR="006F2887">
        <w:rPr>
          <w:rFonts w:ascii="Times New Roman" w:hAnsi="Times New Roman" w:cs="Times New Roman"/>
        </w:rPr>
        <w:t xml:space="preserve"> 21.1</w:t>
      </w:r>
      <w:r w:rsidRPr="00D90C6C">
        <w:rPr>
          <w:rFonts w:ascii="Times New Roman" w:hAnsi="Times New Roman" w:cs="Times New Roman"/>
        </w:rPr>
        <w:t>),</w:t>
      </w:r>
      <w:r w:rsidRPr="006A0309">
        <w:rPr>
          <w:rFonts w:ascii="Times New Roman" w:hAnsi="Times New Roman" w:cs="Times New Roman"/>
        </w:rPr>
        <w:t xml:space="preserve"> oportunizando à apelante que se pronunciasse acerca da preliminar de intempestividade (</w:t>
      </w:r>
      <w:r w:rsidRPr="006A0309">
        <w:rPr>
          <w:rStyle w:val="Refdenotaderodap"/>
          <w:rFonts w:ascii="Times New Roman" w:hAnsi="Times New Roman" w:cs="Times New Roman"/>
        </w:rPr>
        <w:footnoteReference w:id="2"/>
      </w:r>
      <w:r w:rsidRPr="006A0309">
        <w:rPr>
          <w:rFonts w:ascii="Times New Roman" w:hAnsi="Times New Roman" w:cs="Times New Roman"/>
        </w:rPr>
        <w:t>).</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Cumprida a determinação do parágrafo único do artigo</w:t>
      </w:r>
      <w:r w:rsidR="006F2887">
        <w:rPr>
          <w:rFonts w:ascii="Times New Roman" w:hAnsi="Times New Roman" w:cs="Times New Roman"/>
        </w:rPr>
        <w:t xml:space="preserve"> 932 do Código de Processo Civil,</w:t>
      </w:r>
      <w:r w:rsidRPr="006A0309">
        <w:rPr>
          <w:rFonts w:ascii="Times New Roman" w:hAnsi="Times New Roman" w:cs="Times New Roman"/>
        </w:rPr>
        <w:t xml:space="preserve"> a recorrente apresentou manifestação </w:t>
      </w:r>
      <w:r w:rsidR="006F2887">
        <w:rPr>
          <w:rFonts w:ascii="Times New Roman" w:hAnsi="Times New Roman" w:cs="Times New Roman"/>
        </w:rPr>
        <w:t>(mov. 24.1).</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Pois bem.</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Compulsando os autos, vislumbra-se que, após opostos embargos de declaração em face da sentença (</w:t>
      </w:r>
      <w:r w:rsidRPr="006A0309">
        <w:rPr>
          <w:rStyle w:val="Refdenotaderodap"/>
          <w:rFonts w:ascii="Times New Roman" w:hAnsi="Times New Roman" w:cs="Times New Roman"/>
        </w:rPr>
        <w:footnoteReference w:id="3"/>
      </w:r>
      <w:r w:rsidRPr="006A0309">
        <w:rPr>
          <w:rFonts w:ascii="Times New Roman" w:hAnsi="Times New Roman" w:cs="Times New Roman"/>
        </w:rPr>
        <w:t>) pela requerida (</w:t>
      </w:r>
      <w:r w:rsidRPr="006A0309">
        <w:rPr>
          <w:rStyle w:val="Refdenotaderodap"/>
          <w:rFonts w:ascii="Times New Roman" w:hAnsi="Times New Roman" w:cs="Times New Roman"/>
        </w:rPr>
        <w:footnoteReference w:id="4"/>
      </w:r>
      <w:r w:rsidRPr="006A0309">
        <w:rPr>
          <w:rFonts w:ascii="Times New Roman" w:hAnsi="Times New Roman" w:cs="Times New Roman"/>
        </w:rPr>
        <w:t>), foi proferida a decisão de rejeição (mov. 196.1).</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Ocorre que, antes mesmo da publicação de intimação da referida decisão, a requerida More Incorporadora de Imóveis Ltda se insurgiu espontaneamente no feito, solicitando a emissão de certidão explicativa dos autos (mov. 199.1).</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Válido consignar, que a contagem do prazo processual no sistema eletrônico não tem o condão de afastar a possibilidade de ciência anterior da parte quanto ao ato processual, o que ocasionará o início anterior do prazo recursal.</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tabs>
          <w:tab w:val="clear" w:pos="1701"/>
          <w:tab w:val="left" w:pos="1134"/>
        </w:tabs>
        <w:ind w:firstLine="709"/>
        <w:rPr>
          <w:rFonts w:ascii="Times New Roman" w:hAnsi="Times New Roman" w:cs="Times New Roman"/>
        </w:rPr>
      </w:pPr>
      <w:r w:rsidRPr="006A0309">
        <w:rPr>
          <w:rFonts w:ascii="Times New Roman" w:hAnsi="Times New Roman" w:cs="Times New Roman"/>
        </w:rPr>
        <w:t>A contagem pelo Sistema Projudi é considerada a regra, podendo ser afastada pela ciência anterior inequívoca da parte, até porque, nos termos do artigo 269 do Código de Processo Civil</w:t>
      </w:r>
      <w:r w:rsidRPr="006A0309">
        <w:rPr>
          <w:rStyle w:val="Refdenotaderodap"/>
          <w:rFonts w:ascii="Times New Roman" w:hAnsi="Times New Roman" w:cs="Times New Roman"/>
        </w:rPr>
        <w:footnoteReference w:id="5"/>
      </w:r>
      <w:r w:rsidRPr="006A0309">
        <w:rPr>
          <w:rFonts w:ascii="Times New Roman" w:hAnsi="Times New Roman" w:cs="Times New Roman"/>
        </w:rPr>
        <w:t>, a intimação é o ato pelo qual se dá ciência aos litigantes dos atos e termos do processo, de modo que, havendo conhecimento pela parte, a intimação considera-se realizada.</w:t>
      </w:r>
    </w:p>
    <w:p w:rsidR="006A0309" w:rsidRPr="006A0309" w:rsidRDefault="006A0309" w:rsidP="006A0309">
      <w:pPr>
        <w:pStyle w:val="PronunciamentoMPPR"/>
        <w:rPr>
          <w:rFonts w:ascii="Times New Roman" w:hAnsi="Times New Roman" w:cs="Times New Roman"/>
        </w:rPr>
      </w:pPr>
      <w:r w:rsidRPr="006A0309">
        <w:rPr>
          <w:rFonts w:ascii="Times New Roman" w:hAnsi="Times New Roman" w:cs="Times New Roman"/>
        </w:rPr>
        <w:tab/>
      </w: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Assim, é notório que, diante da sua manifestação no feito, a ré teve ciência da decisão que rejeitou os declaratórios, portanto, tem-se que o início do prazo recursal se deu a partir da referida data (14.09.2022), cujo término do prazo para interposição do recurso cabível se daria em 05.10.2022.</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Neste prisma, válido pontuar, que o simples fato de a contagem do prazo processual no Sistema Projudi não ter considerado a ciência inequívoca da recorrente quanto à decisão de rejeição dos declaratórios não é suficiente para afastar a intempestividade do recurso.</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Por isso, em observância ao teor do artigo 1.003, </w:t>
      </w:r>
      <w:r w:rsidRPr="006A0309">
        <w:rPr>
          <w:rFonts w:ascii="Times New Roman" w:hAnsi="Times New Roman" w:cs="Times New Roman"/>
          <w:b/>
          <w:bCs/>
        </w:rPr>
        <w:t>§</w:t>
      </w:r>
      <w:r w:rsidRPr="006A0309">
        <w:rPr>
          <w:rFonts w:ascii="Times New Roman" w:hAnsi="Times New Roman" w:cs="Times New Roman"/>
        </w:rPr>
        <w:t>5º, do Código de Processo Civil (</w:t>
      </w:r>
      <w:r w:rsidRPr="006A0309">
        <w:rPr>
          <w:rStyle w:val="Refdenotaderodap"/>
          <w:rFonts w:ascii="Times New Roman" w:hAnsi="Times New Roman" w:cs="Times New Roman"/>
        </w:rPr>
        <w:footnoteReference w:id="6"/>
      </w:r>
      <w:r w:rsidRPr="006A0309">
        <w:rPr>
          <w:rFonts w:ascii="Times New Roman" w:hAnsi="Times New Roman" w:cs="Times New Roman"/>
        </w:rPr>
        <w:t>), reconhece-se a intempestividade do recurso, eis que interposto somente na data de 13.10.2022 (mov. 207.1).</w:t>
      </w:r>
    </w:p>
    <w:p w:rsidR="006A0309" w:rsidRPr="006A0309" w:rsidRDefault="006A0309" w:rsidP="006A0309">
      <w:pPr>
        <w:pStyle w:val="PronunciamentoMPPR"/>
        <w:rPr>
          <w:rFonts w:ascii="Times New Roman" w:hAnsi="Times New Roman" w:cs="Times New Roman"/>
        </w:rPr>
      </w:pPr>
    </w:p>
    <w:p w:rsidR="006A0309" w:rsidRPr="006A0309" w:rsidRDefault="006A0309" w:rsidP="00072FA4">
      <w:pPr>
        <w:pStyle w:val="PronunciamentoMPPR"/>
        <w:ind w:firstLine="709"/>
        <w:rPr>
          <w:rFonts w:ascii="Times New Roman" w:hAnsi="Times New Roman" w:cs="Times New Roman"/>
        </w:rPr>
      </w:pPr>
      <w:r w:rsidRPr="006A0309">
        <w:rPr>
          <w:rFonts w:ascii="Times New Roman" w:hAnsi="Times New Roman" w:cs="Times New Roman"/>
        </w:rPr>
        <w:t>Acerca do assunto, já decidiu este Tribunal de Justiça:</w:t>
      </w:r>
    </w:p>
    <w:p w:rsidR="006A0309" w:rsidRPr="006A0309" w:rsidRDefault="006A0309" w:rsidP="006A0309">
      <w:pPr>
        <w:pStyle w:val="PronunciamentoMPPR"/>
        <w:rPr>
          <w:rFonts w:ascii="Times New Roman" w:hAnsi="Times New Roman" w:cs="Times New Roman"/>
        </w:rPr>
      </w:pPr>
    </w:p>
    <w:p w:rsidR="006A0309" w:rsidRPr="00072FA4" w:rsidRDefault="006A0309" w:rsidP="00072FA4">
      <w:pPr>
        <w:tabs>
          <w:tab w:val="left" w:pos="1701"/>
        </w:tabs>
        <w:ind w:left="2268"/>
        <w:jc w:val="both"/>
        <w:rPr>
          <w:sz w:val="20"/>
          <w:szCs w:val="20"/>
        </w:rPr>
      </w:pPr>
      <w:r w:rsidRPr="00072FA4">
        <w:rPr>
          <w:color w:val="FFFFFF"/>
          <w:sz w:val="20"/>
          <w:szCs w:val="20"/>
          <w:highlight w:val="black"/>
        </w:rPr>
        <w:t>1-</w:t>
      </w:r>
      <w:r w:rsidRPr="00072FA4">
        <w:rPr>
          <w:sz w:val="20"/>
          <w:szCs w:val="20"/>
        </w:rPr>
        <w:tab/>
        <w:t xml:space="preserve">AGRAVO INTERNO. ARTIGO 1.021 DO CPC. </w:t>
      </w:r>
      <w:r w:rsidRPr="00072FA4">
        <w:rPr>
          <w:b/>
          <w:bCs/>
          <w:sz w:val="20"/>
          <w:szCs w:val="20"/>
        </w:rPr>
        <w:t>DECISÃO DO RELATOR QUE NÃO CONHECE DO RECURSO DE AGRAVO DE INSTRUMENTO POR MANIFESTA INTEMPESTIVIDADE. PRAZO RECURSAL QUE SE INICIA COM A CIÊNCIA INEQUÍVOCA DA DECISÃO QUE PRETENDE RECORRER. CIÊNCIA INEQUÍVOCA VERIFICADA PELA MANIFESTAÇÃO DA PARTE NOS AUTOS ANTERIOR À INTIMAÇÃO VIA PROJUDI. CONTAGEM DO PRAZO QUE SE INICIA COM A CIÊNCIA INEQUÍVOCA. INTEMPESTIVIDADE DO AGRAVO DE INSTRUMENTO VERIFICADA.</w:t>
      </w:r>
      <w:r w:rsidRPr="00072FA4">
        <w:rPr>
          <w:sz w:val="20"/>
          <w:szCs w:val="20"/>
        </w:rPr>
        <w:t xml:space="preserve"> DESPACHO MANTIDO. RECURSO CONHECIDO E NÃO PROVIDO. </w:t>
      </w:r>
    </w:p>
    <w:p w:rsidR="006A0309" w:rsidRPr="00072FA4" w:rsidRDefault="006A0309" w:rsidP="00072FA4">
      <w:pPr>
        <w:tabs>
          <w:tab w:val="left" w:pos="1701"/>
        </w:tabs>
        <w:ind w:left="2268"/>
        <w:jc w:val="both"/>
        <w:rPr>
          <w:sz w:val="20"/>
          <w:szCs w:val="20"/>
        </w:rPr>
      </w:pPr>
      <w:r w:rsidRPr="00072FA4">
        <w:rPr>
          <w:sz w:val="20"/>
          <w:szCs w:val="20"/>
        </w:rPr>
        <w:tab/>
        <w:t>(TJPR - 15ª Câmara Cível - 0002379-19.2022.8.16.0131/2 - Pato Branco -  Rel.: DESEMBARGADOR HAMILTON MUSSI CORREA -  J. 18.10.2022)- Destacou-se.</w:t>
      </w:r>
    </w:p>
    <w:p w:rsidR="006A0309" w:rsidRPr="00072FA4" w:rsidRDefault="006A0309" w:rsidP="00072FA4">
      <w:pPr>
        <w:ind w:left="2268"/>
        <w:rPr>
          <w:color w:val="FF0000"/>
          <w:sz w:val="20"/>
          <w:szCs w:val="20"/>
        </w:rPr>
      </w:pPr>
    </w:p>
    <w:p w:rsidR="006A0309" w:rsidRPr="00072FA4" w:rsidRDefault="006A0309" w:rsidP="00072FA4">
      <w:pPr>
        <w:tabs>
          <w:tab w:val="left" w:pos="1701"/>
        </w:tabs>
        <w:ind w:left="2268"/>
        <w:jc w:val="both"/>
        <w:rPr>
          <w:b/>
          <w:bCs/>
          <w:sz w:val="20"/>
          <w:szCs w:val="20"/>
        </w:rPr>
      </w:pPr>
      <w:r w:rsidRPr="00072FA4">
        <w:rPr>
          <w:color w:val="FFFFFF"/>
          <w:sz w:val="20"/>
          <w:szCs w:val="20"/>
          <w:highlight w:val="black"/>
        </w:rPr>
        <w:t>2-</w:t>
      </w:r>
      <w:r w:rsidRPr="00072FA4">
        <w:rPr>
          <w:color w:val="FF0000"/>
          <w:sz w:val="20"/>
          <w:szCs w:val="20"/>
        </w:rPr>
        <w:tab/>
      </w:r>
      <w:r w:rsidRPr="00072FA4">
        <w:rPr>
          <w:sz w:val="20"/>
          <w:szCs w:val="20"/>
        </w:rPr>
        <w:t>AGRAVO DE INSTRUMENTO – AÇÃO DE RESCISÃO CONTRATUAL EM FASE DE CUMPRIMENTO DE SENTENÇA – DECISÃO AGRAVADA QUE</w:t>
      </w:r>
      <w:r w:rsidRPr="00072FA4">
        <w:rPr>
          <w:sz w:val="20"/>
          <w:szCs w:val="20"/>
        </w:rPr>
        <w:br/>
        <w:t>ACOLHEU A PRETENSÃO DEDUZIDA NA IMPUGNAÇÃO AO</w:t>
      </w:r>
      <w:r w:rsidRPr="00072FA4">
        <w:rPr>
          <w:sz w:val="20"/>
          <w:szCs w:val="20"/>
        </w:rPr>
        <w:br/>
        <w:t>CUMPRIMENTO DE SENTENÇA, RECONHECENDO A INEXIGIBILIDADE</w:t>
      </w:r>
      <w:r w:rsidRPr="00072FA4">
        <w:rPr>
          <w:sz w:val="20"/>
          <w:szCs w:val="20"/>
        </w:rPr>
        <w:br/>
        <w:t>DO TÍTULO JUDICIAL – ACOLHIMENTO DE EMBARGOS DE</w:t>
      </w:r>
      <w:r w:rsidRPr="00072FA4">
        <w:rPr>
          <w:sz w:val="20"/>
          <w:szCs w:val="20"/>
        </w:rPr>
        <w:br/>
        <w:t xml:space="preserve">DECLARAÇÃO – </w:t>
      </w:r>
      <w:r w:rsidRPr="00072FA4">
        <w:rPr>
          <w:b/>
          <w:bCs/>
          <w:sz w:val="20"/>
          <w:szCs w:val="20"/>
        </w:rPr>
        <w:t>PARTE RECORRENTE QUE, POSTERIORMENTE À</w:t>
      </w:r>
      <w:r w:rsidRPr="00072FA4">
        <w:rPr>
          <w:b/>
          <w:bCs/>
          <w:sz w:val="20"/>
          <w:szCs w:val="20"/>
        </w:rPr>
        <w:br/>
        <w:t>DECISÃO PROFERIDA EM RELAÇÃO AOS ACLARATÓRIOS,</w:t>
      </w:r>
      <w:r w:rsidRPr="00072FA4">
        <w:rPr>
          <w:b/>
          <w:bCs/>
          <w:sz w:val="20"/>
          <w:szCs w:val="20"/>
        </w:rPr>
        <w:br/>
        <w:t>PETICIONOU NOS AUTOS ORIGINÁRIOS – COMPARECIMENTO</w:t>
      </w:r>
      <w:r w:rsidRPr="00072FA4">
        <w:rPr>
          <w:b/>
          <w:bCs/>
          <w:sz w:val="20"/>
          <w:szCs w:val="20"/>
        </w:rPr>
        <w:br/>
        <w:t>ESPONTÂNEO DA PARTE AO PROCESSO ANTES MESMO DA</w:t>
      </w:r>
      <w:r w:rsidRPr="00072FA4">
        <w:rPr>
          <w:b/>
          <w:bCs/>
          <w:sz w:val="20"/>
          <w:szCs w:val="20"/>
        </w:rPr>
        <w:br/>
        <w:t>INTIMAÇÃO ELETRÔNICA – CIÊNCIA INEQUÍVOCA DA DECISÃO –</w:t>
      </w:r>
      <w:r w:rsidRPr="00072FA4">
        <w:rPr>
          <w:b/>
          <w:bCs/>
          <w:sz w:val="20"/>
          <w:szCs w:val="20"/>
        </w:rPr>
        <w:br/>
        <w:t>INTELIGÊNCIA DO ART. 5º, §1º, DA LEI Nº 11.419/2006 E ART. 17, § 3º, DA RESOLUÇÃO Nº 03/2009/TJPR – PRAZO PARA A INTERPOSIÇÃO DO RECURSO QUE SE INICIA A PARTIR DESSE MOMENTO– INTEMPESTIVIDADE VERIFICADA – PRECEDENTES - RECURSO NÃO CONHECIDO.</w:t>
      </w:r>
    </w:p>
    <w:p w:rsidR="006A0309" w:rsidRPr="00072FA4" w:rsidRDefault="006A0309" w:rsidP="00072FA4">
      <w:pPr>
        <w:tabs>
          <w:tab w:val="left" w:pos="1701"/>
        </w:tabs>
        <w:ind w:left="2268"/>
        <w:jc w:val="both"/>
        <w:rPr>
          <w:b/>
          <w:bCs/>
          <w:sz w:val="20"/>
          <w:szCs w:val="20"/>
        </w:rPr>
      </w:pPr>
      <w:r w:rsidRPr="00072FA4">
        <w:rPr>
          <w:sz w:val="20"/>
          <w:szCs w:val="20"/>
        </w:rPr>
        <w:tab/>
        <w:t>(TJPR - 18ª Câmara Cível - 0003357-98.2022.8.16.0000 - Curitiba - Rel.: DESEMBARGADORA DENISE KRUGER PEREIRA - J. 31.03.2022) – Destacou-se.</w:t>
      </w:r>
    </w:p>
    <w:p w:rsidR="006A0309" w:rsidRPr="00072FA4" w:rsidRDefault="006A0309" w:rsidP="00072FA4">
      <w:pPr>
        <w:pStyle w:val="PronunciamentoMPPR"/>
        <w:ind w:left="2268"/>
        <w:rPr>
          <w:rFonts w:ascii="Times New Roman" w:hAnsi="Times New Roman" w:cs="Times New Roman"/>
          <w:sz w:val="20"/>
          <w:szCs w:val="20"/>
        </w:rPr>
      </w:pPr>
    </w:p>
    <w:p w:rsidR="006A0309" w:rsidRPr="006A0309" w:rsidRDefault="006A0309" w:rsidP="006A0309">
      <w:pPr>
        <w:pStyle w:val="PronunciamentoMPPR"/>
        <w:rPr>
          <w:rFonts w:ascii="Times New Roman" w:hAnsi="Times New Roman" w:cs="Times New Roman"/>
        </w:rPr>
      </w:pPr>
    </w:p>
    <w:p w:rsidR="006A0309" w:rsidRPr="006A0309" w:rsidRDefault="006A0309" w:rsidP="00867499">
      <w:pPr>
        <w:pStyle w:val="PronunciamentoMPPR"/>
        <w:ind w:firstLine="709"/>
        <w:rPr>
          <w:rFonts w:ascii="Times New Roman" w:hAnsi="Times New Roman" w:cs="Times New Roman"/>
        </w:rPr>
      </w:pPr>
      <w:r w:rsidRPr="006A0309">
        <w:rPr>
          <w:rFonts w:ascii="Times New Roman" w:hAnsi="Times New Roman" w:cs="Times New Roman"/>
        </w:rPr>
        <w:t>Destarte,</w:t>
      </w:r>
      <w:r w:rsidR="00867499">
        <w:rPr>
          <w:rFonts w:ascii="Times New Roman" w:hAnsi="Times New Roman" w:cs="Times New Roman"/>
        </w:rPr>
        <w:t xml:space="preserve"> </w:t>
      </w:r>
      <w:r w:rsidRPr="006A0309">
        <w:rPr>
          <w:rFonts w:ascii="Times New Roman" w:hAnsi="Times New Roman" w:cs="Times New Roman"/>
        </w:rPr>
        <w:t>diante</w:t>
      </w:r>
      <w:r w:rsidR="00867499">
        <w:rPr>
          <w:rFonts w:ascii="Times New Roman" w:hAnsi="Times New Roman" w:cs="Times New Roman"/>
        </w:rPr>
        <w:t xml:space="preserve"> </w:t>
      </w:r>
      <w:r w:rsidRPr="006A0309">
        <w:rPr>
          <w:rFonts w:ascii="Times New Roman" w:hAnsi="Times New Roman" w:cs="Times New Roman"/>
        </w:rPr>
        <w:t>da</w:t>
      </w:r>
      <w:r w:rsidR="00867499">
        <w:rPr>
          <w:rFonts w:ascii="Times New Roman" w:hAnsi="Times New Roman" w:cs="Times New Roman"/>
        </w:rPr>
        <w:t xml:space="preserve"> </w:t>
      </w:r>
      <w:r w:rsidRPr="006A0309">
        <w:rPr>
          <w:rFonts w:ascii="Times New Roman" w:hAnsi="Times New Roman" w:cs="Times New Roman"/>
        </w:rPr>
        <w:t>não</w:t>
      </w:r>
      <w:r w:rsidR="00867499">
        <w:rPr>
          <w:rFonts w:ascii="Times New Roman" w:hAnsi="Times New Roman" w:cs="Times New Roman"/>
        </w:rPr>
        <w:t xml:space="preserve"> </w:t>
      </w:r>
      <w:r w:rsidRPr="006A0309">
        <w:rPr>
          <w:rFonts w:ascii="Times New Roman" w:hAnsi="Times New Roman" w:cs="Times New Roman"/>
        </w:rPr>
        <w:t>superação</w:t>
      </w:r>
      <w:r w:rsidR="00867499">
        <w:rPr>
          <w:rFonts w:ascii="Times New Roman" w:hAnsi="Times New Roman" w:cs="Times New Roman"/>
        </w:rPr>
        <w:t xml:space="preserve"> </w:t>
      </w:r>
      <w:r w:rsidRPr="006A0309">
        <w:rPr>
          <w:rFonts w:ascii="Times New Roman" w:hAnsi="Times New Roman" w:cs="Times New Roman"/>
        </w:rPr>
        <w:t>do</w:t>
      </w:r>
      <w:r w:rsidR="00867499">
        <w:rPr>
          <w:rFonts w:ascii="Times New Roman" w:hAnsi="Times New Roman" w:cs="Times New Roman"/>
        </w:rPr>
        <w:t xml:space="preserve"> </w:t>
      </w:r>
      <w:r w:rsidRPr="006A0309">
        <w:rPr>
          <w:rFonts w:ascii="Times New Roman" w:hAnsi="Times New Roman" w:cs="Times New Roman"/>
        </w:rPr>
        <w:t xml:space="preserve">juízo de admissibilidade, nos termos do artigo </w:t>
      </w:r>
      <w:bookmarkStart w:id="2" w:name="_Hlk124754332"/>
      <w:r w:rsidRPr="006A0309">
        <w:rPr>
          <w:rFonts w:ascii="Times New Roman" w:hAnsi="Times New Roman" w:cs="Times New Roman"/>
        </w:rPr>
        <w:t>932, inciso III, do Código de Processo Civil</w:t>
      </w:r>
      <w:bookmarkEnd w:id="2"/>
      <w:r w:rsidRPr="006A0309">
        <w:rPr>
          <w:rFonts w:ascii="Times New Roman" w:hAnsi="Times New Roman" w:cs="Times New Roman"/>
        </w:rPr>
        <w:t xml:space="preserve"> e artigo 182, inciso XIX, do Regimento Interno do Tribunal de Justiça do Paraná, não se conhece do recurso por sua manifesta inadmissibilidade, dada a intempestividade.</w:t>
      </w:r>
      <w:r w:rsidRPr="006A0309">
        <w:rPr>
          <w:rFonts w:ascii="Times New Roman" w:hAnsi="Times New Roman" w:cs="Times New Roman"/>
        </w:rPr>
        <w:tab/>
      </w:r>
    </w:p>
    <w:p w:rsidR="006A0309" w:rsidRPr="006A0309" w:rsidRDefault="006A0309" w:rsidP="006A0309">
      <w:pPr>
        <w:pStyle w:val="PronunciamentoMPPR"/>
        <w:rPr>
          <w:rFonts w:ascii="Times New Roman" w:hAnsi="Times New Roman" w:cs="Times New Roman"/>
          <w:smallCaps/>
        </w:rPr>
      </w:pPr>
    </w:p>
    <w:p w:rsidR="006A0309" w:rsidRPr="00867499" w:rsidRDefault="006A0309" w:rsidP="006A0309">
      <w:pPr>
        <w:pStyle w:val="PronunciamentoMPPR"/>
        <w:rPr>
          <w:rFonts w:ascii="Times New Roman" w:hAnsi="Times New Roman" w:cs="Times New Roman"/>
          <w:b/>
          <w:smallCaps/>
          <w:sz w:val="24"/>
          <w:szCs w:val="24"/>
        </w:rPr>
      </w:pPr>
      <w:r w:rsidRPr="00867499">
        <w:rPr>
          <w:rFonts w:ascii="Times New Roman" w:hAnsi="Times New Roman" w:cs="Times New Roman"/>
          <w:b/>
          <w:smallCaps/>
          <w:sz w:val="24"/>
          <w:szCs w:val="24"/>
        </w:rPr>
        <w:t xml:space="preserve">3. </w:t>
      </w:r>
      <w:r w:rsidR="00867499" w:rsidRPr="00867499">
        <w:rPr>
          <w:rFonts w:ascii="Times New Roman" w:hAnsi="Times New Roman" w:cs="Times New Roman"/>
          <w:b/>
          <w:smallCaps/>
          <w:sz w:val="24"/>
          <w:szCs w:val="24"/>
        </w:rPr>
        <w:t>CONCLUSÃO</w:t>
      </w:r>
    </w:p>
    <w:p w:rsidR="006A0309" w:rsidRPr="006A0309" w:rsidRDefault="006A0309" w:rsidP="006A0309">
      <w:pPr>
        <w:pStyle w:val="PronunciamentoMPPR"/>
        <w:rPr>
          <w:rFonts w:ascii="Times New Roman" w:hAnsi="Times New Roman" w:cs="Times New Roman"/>
        </w:rPr>
      </w:pPr>
    </w:p>
    <w:p w:rsidR="006A0309" w:rsidRPr="006A0309" w:rsidRDefault="006A0309" w:rsidP="006A0309">
      <w:pPr>
        <w:pStyle w:val="PronunciamentoMPPR"/>
        <w:rPr>
          <w:rFonts w:ascii="Times New Roman" w:hAnsi="Times New Roman" w:cs="Times New Roman"/>
          <w:b/>
          <w:bCs/>
        </w:rPr>
      </w:pPr>
      <w:r w:rsidRPr="006A0309">
        <w:rPr>
          <w:rFonts w:ascii="Times New Roman" w:hAnsi="Times New Roman" w:cs="Times New Roman"/>
        </w:rPr>
        <w:tab/>
        <w:t xml:space="preserve">Em conclusão, voto em </w:t>
      </w:r>
      <w:r w:rsidRPr="006A0309">
        <w:rPr>
          <w:rFonts w:ascii="Times New Roman" w:hAnsi="Times New Roman" w:cs="Times New Roman"/>
          <w:b/>
          <w:bCs/>
        </w:rPr>
        <w:t>não conhecer</w:t>
      </w:r>
      <w:r w:rsidRPr="006A0309">
        <w:rPr>
          <w:rFonts w:ascii="Times New Roman" w:hAnsi="Times New Roman" w:cs="Times New Roman"/>
        </w:rPr>
        <w:t xml:space="preserve"> do recurso de apelação interposto, ante a sua manifesta inadmissibilidade, nos termos da fundamentação.</w:t>
      </w:r>
    </w:p>
    <w:p w:rsidR="006A0309" w:rsidRPr="006A0309" w:rsidRDefault="006A0309" w:rsidP="006A0309">
      <w:pPr>
        <w:pStyle w:val="PronunciamentoMPPR"/>
        <w:rPr>
          <w:rFonts w:ascii="Times New Roman" w:hAnsi="Times New Roman" w:cs="Times New Roman"/>
        </w:rPr>
      </w:pPr>
    </w:p>
    <w:p w:rsidR="006A0309" w:rsidRPr="006F2887" w:rsidRDefault="006A0309" w:rsidP="006F2887">
      <w:pPr>
        <w:pStyle w:val="ncoraProjudinovoto"/>
        <w:rPr>
          <w:smallCaps/>
        </w:rPr>
      </w:pPr>
      <w:r w:rsidRPr="006F2887">
        <w:t>XXX FIM FUNDAMENTACAO XXX</w:t>
      </w:r>
    </w:p>
    <w:p w:rsidR="006A0309" w:rsidRPr="006A0309" w:rsidRDefault="006A0309" w:rsidP="006A0309">
      <w:pPr>
        <w:tabs>
          <w:tab w:val="left" w:pos="1701"/>
        </w:tabs>
        <w:jc w:val="both"/>
        <w:rPr>
          <w:smallCaps/>
        </w:rPr>
      </w:pPr>
    </w:p>
    <w:p w:rsidR="006A0309" w:rsidRPr="00867499" w:rsidRDefault="006A0309" w:rsidP="006A0309">
      <w:pPr>
        <w:tabs>
          <w:tab w:val="left" w:pos="1701"/>
        </w:tabs>
        <w:jc w:val="both"/>
        <w:rPr>
          <w:smallCaps/>
        </w:rPr>
      </w:pPr>
    </w:p>
    <w:p w:rsidR="006A0309" w:rsidRPr="00867499" w:rsidRDefault="00867499" w:rsidP="006A0309">
      <w:pPr>
        <w:pStyle w:val="PronunciamentoMPPR"/>
        <w:rPr>
          <w:rFonts w:ascii="Times New Roman" w:hAnsi="Times New Roman" w:cs="Times New Roman"/>
          <w:b/>
          <w:sz w:val="24"/>
          <w:szCs w:val="24"/>
        </w:rPr>
      </w:pPr>
      <w:r w:rsidRPr="00867499">
        <w:rPr>
          <w:rFonts w:ascii="Times New Roman" w:hAnsi="Times New Roman" w:cs="Times New Roman"/>
          <w:b/>
          <w:sz w:val="24"/>
          <w:szCs w:val="24"/>
        </w:rPr>
        <w:t>4.</w:t>
      </w:r>
      <w:r w:rsidR="006A0309" w:rsidRPr="00867499">
        <w:rPr>
          <w:rFonts w:ascii="Times New Roman" w:hAnsi="Times New Roman" w:cs="Times New Roman"/>
          <w:b/>
          <w:sz w:val="24"/>
          <w:szCs w:val="24"/>
        </w:rPr>
        <w:t xml:space="preserve"> DECISÃO.</w:t>
      </w:r>
    </w:p>
    <w:p w:rsidR="006A0309" w:rsidRPr="006A0309" w:rsidRDefault="006A0309" w:rsidP="006A0309">
      <w:pPr>
        <w:pStyle w:val="PronunciamentoMPPR"/>
        <w:rPr>
          <w:rFonts w:ascii="Times New Roman" w:hAnsi="Times New Roman" w:cs="Times New Roman"/>
        </w:rPr>
      </w:pPr>
    </w:p>
    <w:p w:rsidR="006A0309" w:rsidRPr="006A0309" w:rsidRDefault="006A0309" w:rsidP="006A0309">
      <w:pPr>
        <w:pStyle w:val="PronunciamentoMPPR"/>
        <w:rPr>
          <w:rFonts w:ascii="Times New Roman" w:hAnsi="Times New Roman" w:cs="Times New Roman"/>
        </w:rPr>
      </w:pPr>
      <w:r w:rsidRPr="006A0309">
        <w:rPr>
          <w:rFonts w:ascii="Times New Roman" w:hAnsi="Times New Roman" w:cs="Times New Roman"/>
        </w:rPr>
        <w:tab/>
        <w:t xml:space="preserve">Diante do exposto, </w:t>
      </w:r>
      <w:r w:rsidRPr="006A0309">
        <w:rPr>
          <w:rFonts w:ascii="Times New Roman" w:hAnsi="Times New Roman" w:cs="Times New Roman"/>
          <w:bCs/>
        </w:rPr>
        <w:t>NÃO CONHEÇO</w:t>
      </w:r>
      <w:r w:rsidRPr="006A0309">
        <w:rPr>
          <w:rFonts w:ascii="Times New Roman" w:hAnsi="Times New Roman" w:cs="Times New Roman"/>
        </w:rPr>
        <w:t xml:space="preserve"> o recurso de apelação,</w:t>
      </w:r>
      <w:r w:rsidRPr="006A0309">
        <w:rPr>
          <w:rFonts w:ascii="Times New Roman" w:hAnsi="Times New Roman" w:cs="Times New Roman"/>
        </w:rPr>
        <w:br/>
        <w:t>negando-lhe seguimento, nos termos dos artigos 932, inciso III, do Código de Processo Civil e 182, inciso XIX, do Regimento Interno do TJPR, consoante a fundamentação.</w:t>
      </w:r>
    </w:p>
    <w:p w:rsidR="006A0309" w:rsidRPr="006A0309" w:rsidRDefault="006A0309" w:rsidP="006A0309">
      <w:pPr>
        <w:pStyle w:val="PronunciamentoMPPR"/>
        <w:rPr>
          <w:rFonts w:ascii="Times New Roman" w:hAnsi="Times New Roman" w:cs="Times New Roman"/>
        </w:rPr>
      </w:pPr>
    </w:p>
    <w:p w:rsidR="006A0309" w:rsidRPr="006A0309" w:rsidRDefault="006A0309" w:rsidP="006A0309">
      <w:pPr>
        <w:pStyle w:val="PronunciamentoMPPR"/>
        <w:rPr>
          <w:rFonts w:ascii="Times New Roman" w:hAnsi="Times New Roman" w:cs="Times New Roman"/>
        </w:rPr>
      </w:pPr>
      <w:r w:rsidRPr="006A0309">
        <w:rPr>
          <w:rFonts w:ascii="Times New Roman" w:hAnsi="Times New Roman" w:cs="Times New Roman"/>
        </w:rPr>
        <w:tab/>
        <w:t>Comunique-se com urgência ao Juízo a quo.</w:t>
      </w:r>
    </w:p>
    <w:p w:rsidR="006A0309" w:rsidRPr="006A0309" w:rsidRDefault="006A0309" w:rsidP="006A0309">
      <w:pPr>
        <w:pStyle w:val="PronunciamentoMPPR"/>
        <w:rPr>
          <w:rFonts w:ascii="Times New Roman" w:hAnsi="Times New Roman" w:cs="Times New Roman"/>
        </w:rPr>
      </w:pPr>
    </w:p>
    <w:p w:rsidR="006A0309" w:rsidRPr="006A0309" w:rsidRDefault="006A0309" w:rsidP="006A0309">
      <w:pPr>
        <w:pStyle w:val="PronunciamentoMPPR"/>
        <w:rPr>
          <w:rFonts w:ascii="Times New Roman" w:hAnsi="Times New Roman" w:cs="Times New Roman"/>
        </w:rPr>
      </w:pPr>
      <w:r w:rsidRPr="006A0309">
        <w:rPr>
          <w:rFonts w:ascii="Times New Roman" w:hAnsi="Times New Roman" w:cs="Times New Roman"/>
        </w:rPr>
        <w:tab/>
        <w:t>Intimem-se.</w:t>
      </w:r>
    </w:p>
    <w:p w:rsidR="006A0309" w:rsidRPr="006A0309" w:rsidRDefault="006A0309" w:rsidP="006A0309">
      <w:pPr>
        <w:pStyle w:val="PronunciamentoMPPR"/>
        <w:rPr>
          <w:rFonts w:ascii="Times New Roman" w:hAnsi="Times New Roman" w:cs="Times New Roman"/>
        </w:rPr>
      </w:pPr>
    </w:p>
    <w:p w:rsidR="006A0309" w:rsidRPr="006A0309" w:rsidRDefault="006A0309" w:rsidP="006A0309">
      <w:pPr>
        <w:pStyle w:val="PronunciamentoMPPR"/>
        <w:rPr>
          <w:rFonts w:ascii="Times New Roman" w:hAnsi="Times New Roman" w:cs="Times New Roman"/>
        </w:rPr>
      </w:pPr>
      <w:r w:rsidRPr="006A0309">
        <w:rPr>
          <w:rFonts w:ascii="Times New Roman" w:hAnsi="Times New Roman" w:cs="Times New Roman"/>
        </w:rPr>
        <w:tab/>
        <w:t>Arquivem-se oportunamente.</w:t>
      </w:r>
    </w:p>
    <w:p w:rsidR="006A0309" w:rsidRPr="006A0309" w:rsidRDefault="006A0309" w:rsidP="006A0309">
      <w:pPr>
        <w:pStyle w:val="PronunciamentoMPPR"/>
        <w:rPr>
          <w:rFonts w:ascii="Times New Roman" w:hAnsi="Times New Roman" w:cs="Times New Roman"/>
        </w:rPr>
      </w:pPr>
    </w:p>
    <w:p w:rsidR="006A0309" w:rsidRPr="006F2887" w:rsidRDefault="006A0309" w:rsidP="006F2887">
      <w:pPr>
        <w:pStyle w:val="ncoraProjudinovoto"/>
      </w:pPr>
      <w:r w:rsidRPr="006F2887">
        <w:t>XXX RESERVADO SISTEMA - RESULTADO XXX</w:t>
      </w:r>
    </w:p>
    <w:p w:rsidR="006A0309" w:rsidRPr="006F2887" w:rsidRDefault="006A0309" w:rsidP="006F2887">
      <w:pPr>
        <w:pStyle w:val="ncoraProjudinovoto"/>
      </w:pPr>
      <w:r w:rsidRPr="006F2887">
        <w:t>XXX RESERVADO SISTEMA - COMPOSICAO XXX</w:t>
      </w:r>
    </w:p>
    <w:p w:rsidR="006A0309" w:rsidRPr="006F2887" w:rsidRDefault="006A0309" w:rsidP="006F2887">
      <w:pPr>
        <w:pStyle w:val="ncoraProjudinovoto"/>
      </w:pPr>
      <w:r w:rsidRPr="006F2887">
        <w:t>XXX RESERVADO SISTEMA - DATA SESSAO XXX</w:t>
      </w:r>
    </w:p>
    <w:p w:rsidR="006A0309" w:rsidRPr="006A0309" w:rsidRDefault="006A0309" w:rsidP="006A0309">
      <w:pPr>
        <w:pStyle w:val="PronunciamentoMPPR"/>
        <w:rPr>
          <w:rFonts w:ascii="Times New Roman" w:hAnsi="Times New Roman" w:cs="Times New Roman"/>
        </w:rPr>
      </w:pPr>
    </w:p>
    <w:p w:rsidR="00FC26B2" w:rsidRPr="006A0309" w:rsidRDefault="00FC26B2">
      <w:pPr>
        <w:pStyle w:val="Corpodetexto"/>
      </w:pPr>
    </w:p>
    <w:p w:rsidR="00FC26B2" w:rsidRPr="006A0309" w:rsidRDefault="00571269" w:rsidP="00460F92">
      <w:pPr>
        <w:pStyle w:val="Ttulo1"/>
        <w:spacing w:before="181"/>
        <w:ind w:left="3133" w:right="973" w:firstLine="467"/>
      </w:pPr>
      <w:r w:rsidRPr="006A0309">
        <w:t>Curitiba,</w:t>
      </w:r>
      <w:r w:rsidRPr="006A0309">
        <w:rPr>
          <w:spacing w:val="-4"/>
        </w:rPr>
        <w:t xml:space="preserve"> </w:t>
      </w:r>
      <w:r w:rsidRPr="006A0309">
        <w:t>data</w:t>
      </w:r>
      <w:r w:rsidRPr="006A0309">
        <w:rPr>
          <w:spacing w:val="-4"/>
        </w:rPr>
        <w:t xml:space="preserve"> </w:t>
      </w:r>
      <w:r w:rsidRPr="006A0309">
        <w:t>do</w:t>
      </w:r>
      <w:r w:rsidRPr="006A0309">
        <w:rPr>
          <w:spacing w:val="-3"/>
        </w:rPr>
        <w:t xml:space="preserve"> </w:t>
      </w:r>
      <w:r w:rsidRPr="006A0309">
        <w:t>sistema.</w:t>
      </w:r>
    </w:p>
    <w:p w:rsidR="00FC26B2" w:rsidRPr="006A0309" w:rsidRDefault="00FC26B2">
      <w:pPr>
        <w:pStyle w:val="Corpodetexto"/>
        <w:rPr>
          <w:b/>
        </w:rPr>
      </w:pPr>
    </w:p>
    <w:p w:rsidR="00FC26B2" w:rsidRPr="006A0309" w:rsidRDefault="00FC26B2">
      <w:pPr>
        <w:pStyle w:val="Corpodetexto"/>
        <w:rPr>
          <w:b/>
        </w:rPr>
      </w:pPr>
    </w:p>
    <w:p w:rsidR="00FC26B2" w:rsidRPr="006A0309" w:rsidRDefault="00571269">
      <w:pPr>
        <w:pStyle w:val="Corpodetexto"/>
        <w:spacing w:before="175"/>
        <w:ind w:left="973" w:right="973"/>
        <w:jc w:val="center"/>
      </w:pPr>
      <w:r w:rsidRPr="006A0309">
        <w:t>OSVALDO</w:t>
      </w:r>
      <w:r w:rsidRPr="006A0309">
        <w:rPr>
          <w:spacing w:val="-5"/>
        </w:rPr>
        <w:t xml:space="preserve"> </w:t>
      </w:r>
      <w:r w:rsidRPr="006A0309">
        <w:t>CANELA</w:t>
      </w:r>
      <w:r w:rsidRPr="006A0309">
        <w:rPr>
          <w:spacing w:val="-5"/>
        </w:rPr>
        <w:t xml:space="preserve"> </w:t>
      </w:r>
      <w:r w:rsidRPr="006A0309">
        <w:t>JUNIOR</w:t>
      </w:r>
    </w:p>
    <w:p w:rsidR="00FC26B2" w:rsidRPr="006A0309" w:rsidRDefault="00FC26B2">
      <w:pPr>
        <w:pStyle w:val="Corpodetexto"/>
        <w:spacing w:before="7"/>
      </w:pPr>
    </w:p>
    <w:p w:rsidR="00FC26B2" w:rsidRPr="006A0309" w:rsidRDefault="00571269">
      <w:pPr>
        <w:pStyle w:val="Corpodetexto"/>
        <w:ind w:left="973" w:right="973"/>
        <w:jc w:val="center"/>
      </w:pPr>
      <w:r w:rsidRPr="006A0309">
        <w:t>Desembargador</w:t>
      </w:r>
      <w:r w:rsidRPr="006A0309">
        <w:rPr>
          <w:spacing w:val="-6"/>
        </w:rPr>
        <w:t xml:space="preserve"> </w:t>
      </w:r>
      <w:r w:rsidRPr="006A0309">
        <w:t>Substituto</w:t>
      </w:r>
    </w:p>
    <w:p w:rsidR="00FC26B2" w:rsidRDefault="00FC26B2">
      <w:pPr>
        <w:pStyle w:val="Corpodetexto"/>
        <w:spacing w:before="4"/>
        <w:rPr>
          <w:sz w:val="17"/>
        </w:rPr>
      </w:pPr>
    </w:p>
    <w:sectPr w:rsidR="00FC26B2">
      <w:headerReference w:type="default" r:id="rId11"/>
      <w:pgSz w:w="11900" w:h="16840"/>
      <w:pgMar w:top="1080" w:right="1440" w:bottom="280" w:left="920" w:header="4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0A7" w:rsidRDefault="008F60A7">
      <w:r>
        <w:separator/>
      </w:r>
    </w:p>
  </w:endnote>
  <w:endnote w:type="continuationSeparator" w:id="0">
    <w:p w:rsidR="008F60A7" w:rsidRDefault="008F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0A7" w:rsidRDefault="008F60A7">
      <w:r>
        <w:separator/>
      </w:r>
    </w:p>
  </w:footnote>
  <w:footnote w:type="continuationSeparator" w:id="0">
    <w:p w:rsidR="008F60A7" w:rsidRDefault="008F60A7">
      <w:r>
        <w:continuationSeparator/>
      </w:r>
    </w:p>
  </w:footnote>
  <w:footnote w:id="1">
    <w:p w:rsidR="006A0309" w:rsidRPr="00003365" w:rsidRDefault="006A0309" w:rsidP="006A0309">
      <w:pPr>
        <w:pStyle w:val="Textodenotaderodap"/>
        <w:tabs>
          <w:tab w:val="left" w:pos="1701"/>
        </w:tabs>
        <w:ind w:left="0" w:firstLine="1"/>
        <w:jc w:val="both"/>
        <w:rPr>
          <w:sz w:val="18"/>
          <w:szCs w:val="18"/>
        </w:rPr>
      </w:pPr>
      <w:r w:rsidRPr="00003365">
        <w:rPr>
          <w:rStyle w:val="Refdenotaderodap"/>
          <w:sz w:val="18"/>
          <w:szCs w:val="18"/>
        </w:rPr>
        <w:footnoteRef/>
      </w:r>
      <w:r w:rsidRPr="00003365">
        <w:rPr>
          <w:sz w:val="18"/>
          <w:szCs w:val="18"/>
        </w:rPr>
        <w:t xml:space="preserve"> </w:t>
      </w:r>
      <w:r w:rsidRPr="00003365">
        <w:rPr>
          <w:sz w:val="18"/>
          <w:szCs w:val="18"/>
        </w:rPr>
        <w:tab/>
        <w:t xml:space="preserve">NERY JÚNIOR, Nelson. 6. ed., atual., ampl. e reform. </w:t>
      </w:r>
      <w:r w:rsidRPr="00003365">
        <w:rPr>
          <w:b/>
          <w:sz w:val="18"/>
          <w:szCs w:val="18"/>
        </w:rPr>
        <w:t>Teoria geral dos recursos</w:t>
      </w:r>
      <w:r w:rsidRPr="00003365">
        <w:rPr>
          <w:sz w:val="18"/>
          <w:szCs w:val="18"/>
        </w:rPr>
        <w:t>. São Paulo: Revista dos Tribunais, 2004 (“Recursos no processo civil; 1”), p. 177.</w:t>
      </w:r>
    </w:p>
  </w:footnote>
  <w:footnote w:id="2">
    <w:p w:rsidR="006A0309" w:rsidRPr="00072FA4" w:rsidRDefault="006A0309" w:rsidP="00072FA4">
      <w:pPr>
        <w:pStyle w:val="Textodenotaderodap"/>
        <w:tabs>
          <w:tab w:val="left" w:pos="1701"/>
        </w:tabs>
        <w:ind w:left="1" w:firstLine="0"/>
        <w:jc w:val="both"/>
        <w:rPr>
          <w:sz w:val="18"/>
        </w:rPr>
      </w:pPr>
      <w:r w:rsidRPr="00072FA4">
        <w:rPr>
          <w:rStyle w:val="Refdenotaderodap"/>
          <w:sz w:val="18"/>
        </w:rPr>
        <w:footnoteRef/>
      </w:r>
      <w:r w:rsidRPr="00072FA4">
        <w:rPr>
          <w:sz w:val="18"/>
        </w:rPr>
        <w:t xml:space="preserve"> </w:t>
      </w:r>
      <w:r w:rsidRPr="00072FA4">
        <w:rPr>
          <w:sz w:val="18"/>
        </w:rPr>
        <w:tab/>
      </w:r>
      <w:r w:rsidRPr="00072FA4">
        <w:rPr>
          <w:color w:val="000000"/>
          <w:sz w:val="18"/>
        </w:rPr>
        <w:t>Artigo 932 [...] Parágrafo único. Antes de considerar inadmissível o recurso, o relator concederá o prazo de 5 (cinco) dias ao recorrente para que seja sanado vício ou complementada a documentação exigível.</w:t>
      </w:r>
    </w:p>
  </w:footnote>
  <w:footnote w:id="3">
    <w:p w:rsidR="006A0309" w:rsidRPr="00072FA4" w:rsidRDefault="006A0309" w:rsidP="006A0309">
      <w:pPr>
        <w:pStyle w:val="Textodenotaderodap"/>
        <w:tabs>
          <w:tab w:val="left" w:pos="1701"/>
        </w:tabs>
        <w:ind w:left="0" w:firstLine="1"/>
        <w:jc w:val="both"/>
        <w:rPr>
          <w:sz w:val="18"/>
        </w:rPr>
      </w:pPr>
      <w:r w:rsidRPr="00072FA4">
        <w:rPr>
          <w:rStyle w:val="Refdenotaderodap"/>
          <w:sz w:val="18"/>
        </w:rPr>
        <w:footnoteRef/>
      </w:r>
      <w:r w:rsidRPr="00072FA4">
        <w:rPr>
          <w:sz w:val="18"/>
        </w:rPr>
        <w:t xml:space="preserve"> </w:t>
      </w:r>
      <w:r w:rsidRPr="00072FA4">
        <w:rPr>
          <w:sz w:val="18"/>
        </w:rPr>
        <w:tab/>
        <w:t>Movimento 182.1</w:t>
      </w:r>
      <w:r w:rsidRPr="00072FA4">
        <w:rPr>
          <w:sz w:val="18"/>
          <w:lang w:val="pt-BR"/>
        </w:rPr>
        <w:t xml:space="preserve"> do Projudi</w:t>
      </w:r>
      <w:r w:rsidRPr="00072FA4">
        <w:rPr>
          <w:sz w:val="18"/>
        </w:rPr>
        <w:t>.</w:t>
      </w:r>
    </w:p>
  </w:footnote>
  <w:footnote w:id="4">
    <w:p w:rsidR="006A0309" w:rsidRPr="00072FA4" w:rsidRDefault="006A0309" w:rsidP="006A0309">
      <w:pPr>
        <w:pStyle w:val="Textodenotaderodap"/>
        <w:tabs>
          <w:tab w:val="left" w:pos="1701"/>
        </w:tabs>
        <w:ind w:left="0" w:firstLine="1"/>
        <w:jc w:val="both"/>
        <w:rPr>
          <w:sz w:val="18"/>
        </w:rPr>
      </w:pPr>
      <w:r w:rsidRPr="00072FA4">
        <w:rPr>
          <w:rStyle w:val="Refdenotaderodap"/>
          <w:sz w:val="18"/>
        </w:rPr>
        <w:footnoteRef/>
      </w:r>
      <w:r w:rsidRPr="00072FA4">
        <w:rPr>
          <w:sz w:val="18"/>
        </w:rPr>
        <w:t xml:space="preserve"> </w:t>
      </w:r>
      <w:r w:rsidRPr="00072FA4">
        <w:rPr>
          <w:sz w:val="18"/>
        </w:rPr>
        <w:tab/>
        <w:t>Movimento 189.1</w:t>
      </w:r>
      <w:r w:rsidRPr="00072FA4">
        <w:rPr>
          <w:sz w:val="18"/>
          <w:lang w:val="pt-BR"/>
        </w:rPr>
        <w:t xml:space="preserve"> do Projudi</w:t>
      </w:r>
      <w:r w:rsidRPr="00072FA4">
        <w:rPr>
          <w:sz w:val="18"/>
        </w:rPr>
        <w:t>.</w:t>
      </w:r>
    </w:p>
  </w:footnote>
  <w:footnote w:id="5">
    <w:p w:rsidR="006A0309" w:rsidRPr="00003365" w:rsidRDefault="006A0309" w:rsidP="006A0309">
      <w:pPr>
        <w:pStyle w:val="Textodenotaderodap"/>
        <w:tabs>
          <w:tab w:val="left" w:pos="1701"/>
        </w:tabs>
        <w:ind w:left="0" w:firstLine="1"/>
        <w:jc w:val="both"/>
        <w:rPr>
          <w:sz w:val="18"/>
        </w:rPr>
      </w:pPr>
      <w:r w:rsidRPr="00072FA4">
        <w:rPr>
          <w:rStyle w:val="Refdenotaderodap"/>
          <w:sz w:val="18"/>
        </w:rPr>
        <w:footnoteRef/>
      </w:r>
      <w:r w:rsidRPr="00072FA4">
        <w:rPr>
          <w:sz w:val="18"/>
        </w:rPr>
        <w:t xml:space="preserve"> </w:t>
      </w:r>
      <w:r w:rsidRPr="00072FA4">
        <w:rPr>
          <w:sz w:val="18"/>
        </w:rPr>
        <w:tab/>
      </w:r>
      <w:r w:rsidRPr="00003365">
        <w:rPr>
          <w:sz w:val="18"/>
        </w:rPr>
        <w:t>Intimação é o ato pelo qual se dá ciência a alguém dos atos e dos termos do processo.</w:t>
      </w:r>
    </w:p>
  </w:footnote>
  <w:footnote w:id="6">
    <w:p w:rsidR="006A0309" w:rsidRPr="00154AF0" w:rsidRDefault="006A0309" w:rsidP="006A0309">
      <w:pPr>
        <w:pStyle w:val="Textodenotaderodap"/>
        <w:tabs>
          <w:tab w:val="left" w:pos="1701"/>
        </w:tabs>
        <w:ind w:left="0" w:firstLine="1"/>
        <w:jc w:val="both"/>
        <w:rPr>
          <w:rFonts w:ascii="Courier New" w:hAnsi="Courier New"/>
          <w:sz w:val="18"/>
        </w:rPr>
      </w:pPr>
      <w:r w:rsidRPr="00003365">
        <w:rPr>
          <w:rStyle w:val="Refdenotaderodap"/>
          <w:sz w:val="18"/>
        </w:rPr>
        <w:footnoteRef/>
      </w:r>
      <w:r w:rsidRPr="00003365">
        <w:rPr>
          <w:sz w:val="18"/>
        </w:rPr>
        <w:t xml:space="preserve"> </w:t>
      </w:r>
      <w:r w:rsidRPr="00003365">
        <w:rPr>
          <w:sz w:val="18"/>
        </w:rPr>
        <w:tab/>
      </w:r>
      <w:r w:rsidRPr="00003365">
        <w:rPr>
          <w:sz w:val="18"/>
          <w:szCs w:val="28"/>
        </w:rPr>
        <w:t>Excetuados os embargos de declaração, o prazo para interpor os recursos e para responder-lhes é de 15 (quinze) dias.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B2" w:rsidRDefault="00FC26B2">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75388"/>
    <w:multiLevelType w:val="hybridMultilevel"/>
    <w:tmpl w:val="C5920AD8"/>
    <w:lvl w:ilvl="0" w:tplc="14BAA078">
      <w:start w:val="1"/>
      <w:numFmt w:val="decimal"/>
      <w:lvlText w:val="%1."/>
      <w:lvlJc w:val="left"/>
      <w:pPr>
        <w:ind w:left="720" w:hanging="360"/>
      </w:pPr>
      <w:rPr>
        <w:rFonts w:hint="default"/>
        <w:b/>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F81798"/>
    <w:multiLevelType w:val="hybridMultilevel"/>
    <w:tmpl w:val="CB8A2624"/>
    <w:lvl w:ilvl="0" w:tplc="767E5884">
      <w:start w:val="1"/>
      <w:numFmt w:val="decimal"/>
      <w:lvlText w:val="%1."/>
      <w:lvlJc w:val="left"/>
      <w:pPr>
        <w:ind w:left="2175" w:hanging="272"/>
        <w:jc w:val="left"/>
      </w:pPr>
      <w:rPr>
        <w:rFonts w:ascii="Times New Roman" w:eastAsia="Times New Roman" w:hAnsi="Times New Roman" w:cs="Times New Roman" w:hint="default"/>
        <w:b/>
        <w:bCs/>
        <w:spacing w:val="0"/>
        <w:w w:val="99"/>
        <w:sz w:val="22"/>
        <w:szCs w:val="22"/>
        <w:lang w:val="pt-PT" w:eastAsia="en-US" w:bidi="ar-SA"/>
      </w:rPr>
    </w:lvl>
    <w:lvl w:ilvl="1" w:tplc="29AC0A9E">
      <w:numFmt w:val="bullet"/>
      <w:lvlText w:val="•"/>
      <w:lvlJc w:val="left"/>
      <w:pPr>
        <w:ind w:left="2916" w:hanging="272"/>
      </w:pPr>
      <w:rPr>
        <w:rFonts w:hint="default"/>
        <w:lang w:val="pt-PT" w:eastAsia="en-US" w:bidi="ar-SA"/>
      </w:rPr>
    </w:lvl>
    <w:lvl w:ilvl="2" w:tplc="9210D7FE">
      <w:numFmt w:val="bullet"/>
      <w:lvlText w:val="•"/>
      <w:lvlJc w:val="left"/>
      <w:pPr>
        <w:ind w:left="3652" w:hanging="272"/>
      </w:pPr>
      <w:rPr>
        <w:rFonts w:hint="default"/>
        <w:lang w:val="pt-PT" w:eastAsia="en-US" w:bidi="ar-SA"/>
      </w:rPr>
    </w:lvl>
    <w:lvl w:ilvl="3" w:tplc="AB14BA00">
      <w:numFmt w:val="bullet"/>
      <w:lvlText w:val="•"/>
      <w:lvlJc w:val="left"/>
      <w:pPr>
        <w:ind w:left="4388" w:hanging="272"/>
      </w:pPr>
      <w:rPr>
        <w:rFonts w:hint="default"/>
        <w:lang w:val="pt-PT" w:eastAsia="en-US" w:bidi="ar-SA"/>
      </w:rPr>
    </w:lvl>
    <w:lvl w:ilvl="4" w:tplc="0E18E9D2">
      <w:numFmt w:val="bullet"/>
      <w:lvlText w:val="•"/>
      <w:lvlJc w:val="left"/>
      <w:pPr>
        <w:ind w:left="5124" w:hanging="272"/>
      </w:pPr>
      <w:rPr>
        <w:rFonts w:hint="default"/>
        <w:lang w:val="pt-PT" w:eastAsia="en-US" w:bidi="ar-SA"/>
      </w:rPr>
    </w:lvl>
    <w:lvl w:ilvl="5" w:tplc="C156BCC8">
      <w:numFmt w:val="bullet"/>
      <w:lvlText w:val="•"/>
      <w:lvlJc w:val="left"/>
      <w:pPr>
        <w:ind w:left="5860" w:hanging="272"/>
      </w:pPr>
      <w:rPr>
        <w:rFonts w:hint="default"/>
        <w:lang w:val="pt-PT" w:eastAsia="en-US" w:bidi="ar-SA"/>
      </w:rPr>
    </w:lvl>
    <w:lvl w:ilvl="6" w:tplc="F03E009A">
      <w:numFmt w:val="bullet"/>
      <w:lvlText w:val="•"/>
      <w:lvlJc w:val="left"/>
      <w:pPr>
        <w:ind w:left="6596" w:hanging="272"/>
      </w:pPr>
      <w:rPr>
        <w:rFonts w:hint="default"/>
        <w:lang w:val="pt-PT" w:eastAsia="en-US" w:bidi="ar-SA"/>
      </w:rPr>
    </w:lvl>
    <w:lvl w:ilvl="7" w:tplc="90B6067A">
      <w:numFmt w:val="bullet"/>
      <w:lvlText w:val="•"/>
      <w:lvlJc w:val="left"/>
      <w:pPr>
        <w:ind w:left="7332" w:hanging="272"/>
      </w:pPr>
      <w:rPr>
        <w:rFonts w:hint="default"/>
        <w:lang w:val="pt-PT" w:eastAsia="en-US" w:bidi="ar-SA"/>
      </w:rPr>
    </w:lvl>
    <w:lvl w:ilvl="8" w:tplc="F35A55F4">
      <w:numFmt w:val="bullet"/>
      <w:lvlText w:val="•"/>
      <w:lvlJc w:val="left"/>
      <w:pPr>
        <w:ind w:left="8068" w:hanging="272"/>
      </w:pPr>
      <w:rPr>
        <w:rFonts w:hint="default"/>
        <w:lang w:val="pt-PT" w:eastAsia="en-US" w:bidi="ar-SA"/>
      </w:rPr>
    </w:lvl>
  </w:abstractNum>
  <w:abstractNum w:abstractNumId="2" w15:restartNumberingAfterBreak="0">
    <w:nsid w:val="493C4F47"/>
    <w:multiLevelType w:val="hybridMultilevel"/>
    <w:tmpl w:val="43A816E6"/>
    <w:lvl w:ilvl="0" w:tplc="D3E47A2E">
      <w:start w:val="1"/>
      <w:numFmt w:val="upperRoman"/>
      <w:lvlText w:val="%1"/>
      <w:lvlJc w:val="left"/>
      <w:pPr>
        <w:ind w:left="1535" w:hanging="138"/>
        <w:jc w:val="left"/>
      </w:pPr>
      <w:rPr>
        <w:rFonts w:ascii="Times New Roman" w:eastAsia="Times New Roman" w:hAnsi="Times New Roman" w:cs="Times New Roman" w:hint="default"/>
        <w:w w:val="99"/>
        <w:sz w:val="22"/>
        <w:szCs w:val="22"/>
        <w:lang w:val="pt-PT" w:eastAsia="en-US" w:bidi="ar-SA"/>
      </w:rPr>
    </w:lvl>
    <w:lvl w:ilvl="1" w:tplc="BCBCF052">
      <w:numFmt w:val="bullet"/>
      <w:lvlText w:val="•"/>
      <w:lvlJc w:val="left"/>
      <w:pPr>
        <w:ind w:left="2340" w:hanging="138"/>
      </w:pPr>
      <w:rPr>
        <w:rFonts w:hint="default"/>
        <w:lang w:val="pt-PT" w:eastAsia="en-US" w:bidi="ar-SA"/>
      </w:rPr>
    </w:lvl>
    <w:lvl w:ilvl="2" w:tplc="3BBA9948">
      <w:numFmt w:val="bullet"/>
      <w:lvlText w:val="•"/>
      <w:lvlJc w:val="left"/>
      <w:pPr>
        <w:ind w:left="3140" w:hanging="138"/>
      </w:pPr>
      <w:rPr>
        <w:rFonts w:hint="default"/>
        <w:lang w:val="pt-PT" w:eastAsia="en-US" w:bidi="ar-SA"/>
      </w:rPr>
    </w:lvl>
    <w:lvl w:ilvl="3" w:tplc="DCE84C10">
      <w:numFmt w:val="bullet"/>
      <w:lvlText w:val="•"/>
      <w:lvlJc w:val="left"/>
      <w:pPr>
        <w:ind w:left="3940" w:hanging="138"/>
      </w:pPr>
      <w:rPr>
        <w:rFonts w:hint="default"/>
        <w:lang w:val="pt-PT" w:eastAsia="en-US" w:bidi="ar-SA"/>
      </w:rPr>
    </w:lvl>
    <w:lvl w:ilvl="4" w:tplc="52920278">
      <w:numFmt w:val="bullet"/>
      <w:lvlText w:val="•"/>
      <w:lvlJc w:val="left"/>
      <w:pPr>
        <w:ind w:left="4740" w:hanging="138"/>
      </w:pPr>
      <w:rPr>
        <w:rFonts w:hint="default"/>
        <w:lang w:val="pt-PT" w:eastAsia="en-US" w:bidi="ar-SA"/>
      </w:rPr>
    </w:lvl>
    <w:lvl w:ilvl="5" w:tplc="135C3334">
      <w:numFmt w:val="bullet"/>
      <w:lvlText w:val="•"/>
      <w:lvlJc w:val="left"/>
      <w:pPr>
        <w:ind w:left="5540" w:hanging="138"/>
      </w:pPr>
      <w:rPr>
        <w:rFonts w:hint="default"/>
        <w:lang w:val="pt-PT" w:eastAsia="en-US" w:bidi="ar-SA"/>
      </w:rPr>
    </w:lvl>
    <w:lvl w:ilvl="6" w:tplc="AF1675B2">
      <w:numFmt w:val="bullet"/>
      <w:lvlText w:val="•"/>
      <w:lvlJc w:val="left"/>
      <w:pPr>
        <w:ind w:left="6340" w:hanging="138"/>
      </w:pPr>
      <w:rPr>
        <w:rFonts w:hint="default"/>
        <w:lang w:val="pt-PT" w:eastAsia="en-US" w:bidi="ar-SA"/>
      </w:rPr>
    </w:lvl>
    <w:lvl w:ilvl="7" w:tplc="B9CECB02">
      <w:numFmt w:val="bullet"/>
      <w:lvlText w:val="•"/>
      <w:lvlJc w:val="left"/>
      <w:pPr>
        <w:ind w:left="7140" w:hanging="138"/>
      </w:pPr>
      <w:rPr>
        <w:rFonts w:hint="default"/>
        <w:lang w:val="pt-PT" w:eastAsia="en-US" w:bidi="ar-SA"/>
      </w:rPr>
    </w:lvl>
    <w:lvl w:ilvl="8" w:tplc="C414B72A">
      <w:numFmt w:val="bullet"/>
      <w:lvlText w:val="•"/>
      <w:lvlJc w:val="left"/>
      <w:pPr>
        <w:ind w:left="7940" w:hanging="138"/>
      </w:pPr>
      <w:rPr>
        <w:rFonts w:hint="default"/>
        <w:lang w:val="pt-PT" w:eastAsia="en-US" w:bidi="ar-SA"/>
      </w:rPr>
    </w:lvl>
  </w:abstractNum>
  <w:abstractNum w:abstractNumId="3" w15:restartNumberingAfterBreak="0">
    <w:nsid w:val="5E1B0AF2"/>
    <w:multiLevelType w:val="hybridMultilevel"/>
    <w:tmpl w:val="97D8ABE2"/>
    <w:lvl w:ilvl="0" w:tplc="E8F807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DD309E"/>
    <w:multiLevelType w:val="hybridMultilevel"/>
    <w:tmpl w:val="D59AF348"/>
    <w:lvl w:ilvl="0" w:tplc="DA08E342">
      <w:start w:val="2"/>
      <w:numFmt w:val="decimal"/>
      <w:lvlText w:val="%1"/>
      <w:lvlJc w:val="left"/>
      <w:pPr>
        <w:ind w:left="2007" w:hanging="360"/>
      </w:pPr>
      <w:rPr>
        <w:rFonts w:hint="default"/>
      </w:rPr>
    </w:lvl>
    <w:lvl w:ilvl="1" w:tplc="04160019" w:tentative="1">
      <w:start w:val="1"/>
      <w:numFmt w:val="lowerLetter"/>
      <w:lvlText w:val="%2."/>
      <w:lvlJc w:val="left"/>
      <w:pPr>
        <w:ind w:left="2727" w:hanging="360"/>
      </w:pPr>
    </w:lvl>
    <w:lvl w:ilvl="2" w:tplc="0416001B" w:tentative="1">
      <w:start w:val="1"/>
      <w:numFmt w:val="lowerRoman"/>
      <w:lvlText w:val="%3."/>
      <w:lvlJc w:val="right"/>
      <w:pPr>
        <w:ind w:left="3447" w:hanging="180"/>
      </w:pPr>
    </w:lvl>
    <w:lvl w:ilvl="3" w:tplc="0416000F" w:tentative="1">
      <w:start w:val="1"/>
      <w:numFmt w:val="decimal"/>
      <w:lvlText w:val="%4."/>
      <w:lvlJc w:val="left"/>
      <w:pPr>
        <w:ind w:left="4167" w:hanging="360"/>
      </w:pPr>
    </w:lvl>
    <w:lvl w:ilvl="4" w:tplc="04160019" w:tentative="1">
      <w:start w:val="1"/>
      <w:numFmt w:val="lowerLetter"/>
      <w:lvlText w:val="%5."/>
      <w:lvlJc w:val="left"/>
      <w:pPr>
        <w:ind w:left="4887" w:hanging="360"/>
      </w:pPr>
    </w:lvl>
    <w:lvl w:ilvl="5" w:tplc="0416001B" w:tentative="1">
      <w:start w:val="1"/>
      <w:numFmt w:val="lowerRoman"/>
      <w:lvlText w:val="%6."/>
      <w:lvlJc w:val="right"/>
      <w:pPr>
        <w:ind w:left="5607" w:hanging="180"/>
      </w:pPr>
    </w:lvl>
    <w:lvl w:ilvl="6" w:tplc="0416000F" w:tentative="1">
      <w:start w:val="1"/>
      <w:numFmt w:val="decimal"/>
      <w:lvlText w:val="%7."/>
      <w:lvlJc w:val="left"/>
      <w:pPr>
        <w:ind w:left="6327" w:hanging="360"/>
      </w:pPr>
    </w:lvl>
    <w:lvl w:ilvl="7" w:tplc="04160019" w:tentative="1">
      <w:start w:val="1"/>
      <w:numFmt w:val="lowerLetter"/>
      <w:lvlText w:val="%8."/>
      <w:lvlJc w:val="left"/>
      <w:pPr>
        <w:ind w:left="7047" w:hanging="360"/>
      </w:pPr>
    </w:lvl>
    <w:lvl w:ilvl="8" w:tplc="0416001B" w:tentative="1">
      <w:start w:val="1"/>
      <w:numFmt w:val="lowerRoman"/>
      <w:lvlText w:val="%9."/>
      <w:lvlJc w:val="right"/>
      <w:pPr>
        <w:ind w:left="7767"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B2"/>
    <w:rsid w:val="00003365"/>
    <w:rsid w:val="00072FA4"/>
    <w:rsid w:val="000817B8"/>
    <w:rsid w:val="000E24A8"/>
    <w:rsid w:val="00460F92"/>
    <w:rsid w:val="00527797"/>
    <w:rsid w:val="005378C6"/>
    <w:rsid w:val="00571269"/>
    <w:rsid w:val="005A3EF5"/>
    <w:rsid w:val="00695FEC"/>
    <w:rsid w:val="006A0309"/>
    <w:rsid w:val="006F2887"/>
    <w:rsid w:val="0083036D"/>
    <w:rsid w:val="00867499"/>
    <w:rsid w:val="008F60A7"/>
    <w:rsid w:val="00BE40AD"/>
    <w:rsid w:val="00CA6B81"/>
    <w:rsid w:val="00D90C6C"/>
    <w:rsid w:val="00DA6EB4"/>
    <w:rsid w:val="00DE7AAF"/>
    <w:rsid w:val="00DF0FD5"/>
    <w:rsid w:val="00F86F6C"/>
    <w:rsid w:val="00F87634"/>
    <w:rsid w:val="00FC26B2"/>
    <w:rsid w:val="00FF42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6EA8844-2CD3-4091-BC72-68CDC71F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2175" w:right="104"/>
      <w:jc w:val="both"/>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2175"/>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460F92"/>
    <w:pPr>
      <w:tabs>
        <w:tab w:val="center" w:pos="4252"/>
        <w:tab w:val="right" w:pos="8504"/>
      </w:tabs>
    </w:pPr>
  </w:style>
  <w:style w:type="character" w:customStyle="1" w:styleId="CabealhoChar">
    <w:name w:val="Cabeçalho Char"/>
    <w:basedOn w:val="Fontepargpadro"/>
    <w:link w:val="Cabealho"/>
    <w:uiPriority w:val="99"/>
    <w:rsid w:val="00460F92"/>
    <w:rPr>
      <w:rFonts w:ascii="Times New Roman" w:eastAsia="Times New Roman" w:hAnsi="Times New Roman" w:cs="Times New Roman"/>
      <w:lang w:val="pt-PT"/>
    </w:rPr>
  </w:style>
  <w:style w:type="paragraph" w:styleId="Rodap">
    <w:name w:val="footer"/>
    <w:basedOn w:val="Normal"/>
    <w:link w:val="RodapChar"/>
    <w:uiPriority w:val="99"/>
    <w:unhideWhenUsed/>
    <w:rsid w:val="00460F92"/>
    <w:pPr>
      <w:tabs>
        <w:tab w:val="center" w:pos="4252"/>
        <w:tab w:val="right" w:pos="8504"/>
      </w:tabs>
    </w:pPr>
  </w:style>
  <w:style w:type="character" w:customStyle="1" w:styleId="RodapChar">
    <w:name w:val="Rodapé Char"/>
    <w:basedOn w:val="Fontepargpadro"/>
    <w:link w:val="Rodap"/>
    <w:uiPriority w:val="99"/>
    <w:rsid w:val="00460F92"/>
    <w:rPr>
      <w:rFonts w:ascii="Times New Roman" w:eastAsia="Times New Roman" w:hAnsi="Times New Roman" w:cs="Times New Roman"/>
      <w:lang w:val="pt-PT"/>
    </w:rPr>
  </w:style>
  <w:style w:type="character" w:styleId="Refdenotaderodap">
    <w:name w:val="footnote reference"/>
    <w:uiPriority w:val="99"/>
    <w:qFormat/>
    <w:rsid w:val="00F87634"/>
    <w:rPr>
      <w:vertAlign w:val="superscript"/>
    </w:rPr>
  </w:style>
  <w:style w:type="paragraph" w:customStyle="1" w:styleId="Notaderodap">
    <w:name w:val="Nota de rodapé"/>
    <w:basedOn w:val="Normal"/>
    <w:qFormat/>
    <w:rsid w:val="00F87634"/>
    <w:pPr>
      <w:widowControl/>
      <w:suppressLineNumbers/>
      <w:suppressAutoHyphens/>
      <w:autoSpaceDE/>
      <w:autoSpaceDN/>
      <w:ind w:left="283" w:hanging="283"/>
      <w:jc w:val="both"/>
    </w:pPr>
    <w:rPr>
      <w:rFonts w:ascii="Courier New" w:hAnsi="Courier New"/>
      <w:color w:val="00000A"/>
      <w:sz w:val="18"/>
      <w:szCs w:val="20"/>
      <w:lang w:val="pt-BR" w:eastAsia="zh-CN"/>
    </w:rPr>
  </w:style>
  <w:style w:type="paragraph" w:customStyle="1" w:styleId="PronunciamentoMPPR">
    <w:name w:val="Pronunciamento MPPR"/>
    <w:basedOn w:val="Normal"/>
    <w:qFormat/>
    <w:rsid w:val="000E24A8"/>
    <w:pPr>
      <w:widowControl/>
      <w:tabs>
        <w:tab w:val="left" w:pos="1701"/>
        <w:tab w:val="left" w:pos="4536"/>
      </w:tabs>
      <w:suppressAutoHyphens/>
      <w:autoSpaceDE/>
      <w:autoSpaceDN/>
      <w:spacing w:line="360" w:lineRule="auto"/>
      <w:jc w:val="both"/>
    </w:pPr>
    <w:rPr>
      <w:rFonts w:ascii="Courier New" w:hAnsi="Courier New" w:cs="Courier New"/>
      <w:kern w:val="2"/>
      <w:lang w:val="pt-BR" w:eastAsia="zh-CN"/>
    </w:rPr>
  </w:style>
  <w:style w:type="character" w:customStyle="1" w:styleId="markedcontent">
    <w:name w:val="markedcontent"/>
    <w:basedOn w:val="Fontepargpadro"/>
    <w:rsid w:val="00FF4284"/>
  </w:style>
  <w:style w:type="paragraph" w:styleId="Textodenotaderodap">
    <w:name w:val="footnote text"/>
    <w:basedOn w:val="Normal"/>
    <w:link w:val="TextodenotaderodapChar1"/>
    <w:qFormat/>
    <w:rsid w:val="006A0309"/>
    <w:pPr>
      <w:widowControl/>
      <w:suppressLineNumbers/>
      <w:suppressAutoHyphens/>
      <w:autoSpaceDE/>
      <w:autoSpaceDN/>
      <w:ind w:left="283" w:hanging="283"/>
    </w:pPr>
    <w:rPr>
      <w:kern w:val="2"/>
      <w:sz w:val="20"/>
      <w:szCs w:val="20"/>
      <w:lang w:val="x-none" w:eastAsia="zh-CN"/>
    </w:rPr>
  </w:style>
  <w:style w:type="character" w:customStyle="1" w:styleId="TextodenotaderodapChar">
    <w:name w:val="Texto de nota de rodapé Char"/>
    <w:basedOn w:val="Fontepargpadro"/>
    <w:uiPriority w:val="99"/>
    <w:semiHidden/>
    <w:rsid w:val="006A0309"/>
    <w:rPr>
      <w:rFonts w:ascii="Times New Roman" w:eastAsia="Times New Roman" w:hAnsi="Times New Roman" w:cs="Times New Roman"/>
      <w:sz w:val="20"/>
      <w:szCs w:val="20"/>
      <w:lang w:val="pt-PT"/>
    </w:rPr>
  </w:style>
  <w:style w:type="paragraph" w:customStyle="1" w:styleId="Citao9MPPR">
    <w:name w:val="Citação 9 MPPR"/>
    <w:basedOn w:val="Normal"/>
    <w:qFormat/>
    <w:rsid w:val="006A0309"/>
    <w:pPr>
      <w:tabs>
        <w:tab w:val="left" w:pos="1695"/>
        <w:tab w:val="left" w:pos="4530"/>
      </w:tabs>
      <w:suppressAutoHyphens/>
      <w:autoSpaceDE/>
      <w:autoSpaceDN/>
      <w:spacing w:line="276" w:lineRule="auto"/>
      <w:ind w:left="1134"/>
      <w:jc w:val="both"/>
    </w:pPr>
    <w:rPr>
      <w:rFonts w:ascii="Courier New" w:eastAsia="Courier New" w:hAnsi="Courier New" w:cs="Courier New"/>
      <w:color w:val="000000"/>
      <w:kern w:val="2"/>
      <w:sz w:val="18"/>
      <w:szCs w:val="18"/>
      <w:lang w:val="pt-BR" w:eastAsia="zh-CN"/>
    </w:rPr>
  </w:style>
  <w:style w:type="character" w:customStyle="1" w:styleId="TextodenotaderodapChar1">
    <w:name w:val="Texto de nota de rodapé Char1"/>
    <w:link w:val="Textodenotaderodap"/>
    <w:qFormat/>
    <w:rsid w:val="006A0309"/>
    <w:rPr>
      <w:rFonts w:ascii="Times New Roman" w:eastAsia="Times New Roman" w:hAnsi="Times New Roman" w:cs="Times New Roman"/>
      <w:kern w:val="2"/>
      <w:sz w:val="20"/>
      <w:szCs w:val="20"/>
      <w:lang w:val="x-none" w:eastAsia="zh-CN"/>
    </w:rPr>
  </w:style>
  <w:style w:type="paragraph" w:customStyle="1" w:styleId="ncoraProjudinovoto">
    <w:name w:val="Âncora Projudi no voto"/>
    <w:basedOn w:val="PronunciamentoMPPR"/>
    <w:autoRedefine/>
    <w:qFormat/>
    <w:rsid w:val="006F2887"/>
    <w:pPr>
      <w:jc w:val="center"/>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19CC@tjpr.jus.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mailto:19CC@tjpr.jus.b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3D3531-0331-4B1D-9A10-9E7C714BB93E}"/>
</file>

<file path=customXml/itemProps2.xml><?xml version="1.0" encoding="utf-8"?>
<ds:datastoreItem xmlns:ds="http://schemas.openxmlformats.org/officeDocument/2006/customXml" ds:itemID="{C0A9871B-03E3-43B4-AE0D-F9738CDFE625}"/>
</file>

<file path=customXml/itemProps3.xml><?xml version="1.0" encoding="utf-8"?>
<ds:datastoreItem xmlns:ds="http://schemas.openxmlformats.org/officeDocument/2006/customXml" ds:itemID="{6378886A-F99F-48C5-A086-316B6867B235}"/>
</file>

<file path=docProps/app.xml><?xml version="1.0" encoding="utf-8"?>
<Properties xmlns="http://schemas.openxmlformats.org/officeDocument/2006/extended-properties" xmlns:vt="http://schemas.openxmlformats.org/officeDocument/2006/docPropsVTypes">
  <Template>Normal</Template>
  <TotalTime>3</TotalTime>
  <Pages>7</Pages>
  <Words>2414</Words>
  <Characters>13036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Soffredi de Campos Veiga</dc:creator>
  <cp:lastModifiedBy>Usuário do Windows</cp:lastModifiedBy>
  <cp:revision>2</cp:revision>
  <dcterms:created xsi:type="dcterms:W3CDTF">2023-08-18T15:40:00Z</dcterms:created>
  <dcterms:modified xsi:type="dcterms:W3CDTF">2023-08-18T15:40:00Z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LastSaved">
    <vt:filetime>2023-08-16T00:00:00Z</vt:filetime>
  </property>
  <property fmtid="{D5CDD505-2E9C-101B-9397-08002B2CF9AE}" pid="4" name="ContentTypeId">
    <vt:lpwstr>0x010100047196AB5BBE5E429A3A4541B64F6B06</vt:lpwstr>
  </property>
  <property fmtid="{D5CDD505-2E9C-101B-9397-08002B2CF9AE}" pid="5" name="Order">
    <vt:r8>319000</vt:r8>
  </property>
</Properties>
</file>