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BA6F0" w14:textId="77777777" w:rsidR="00DA36D7" w:rsidRDefault="00DA36D7" w:rsidP="00C957C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 – Presentes os pressupostos de admissibilidade recursal, recebo o agravo de instrumento interposto.</w:t>
      </w:r>
    </w:p>
    <w:p w14:paraId="3C30058D" w14:textId="77777777" w:rsidR="00DA36D7" w:rsidRDefault="00DA36D7" w:rsidP="00C957C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II – Passa-se, à luz do disposto no art. 1.019, inciso I, do Código de Processo Civil, e no art. 182, inciso XXII, do Regimento Interno do Tribunal de Justiça, à análise do requerimento de atribuição de efeito suspensivo.</w:t>
      </w:r>
    </w:p>
    <w:p w14:paraId="77A4C944" w14:textId="3FDF1B2D" w:rsidR="00291F12" w:rsidRDefault="00DA36D7" w:rsidP="00C957C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Insurge-se a agravante contra o teor do r. </w:t>
      </w:r>
      <w:r w:rsidRPr="00576C46">
        <w:rPr>
          <w:i/>
          <w:sz w:val="24"/>
          <w:szCs w:val="24"/>
        </w:rPr>
        <w:t>decisum</w:t>
      </w:r>
      <w:r>
        <w:rPr>
          <w:sz w:val="24"/>
          <w:szCs w:val="24"/>
        </w:rPr>
        <w:t xml:space="preserve"> proferido pelo juízo da </w:t>
      </w:r>
      <w:r w:rsidR="0017403D">
        <w:rPr>
          <w:sz w:val="24"/>
          <w:szCs w:val="24"/>
        </w:rPr>
        <w:t xml:space="preserve">2ª Vara Cível de Cambé, que indeferiu impugnação à penhora de botijões de gás (evento </w:t>
      </w:r>
      <w:r w:rsidR="00D7019A">
        <w:rPr>
          <w:sz w:val="24"/>
          <w:szCs w:val="24"/>
        </w:rPr>
        <w:t>174.1 – autos de origem).</w:t>
      </w:r>
    </w:p>
    <w:p w14:paraId="04328BE1" w14:textId="471E8776" w:rsidR="00781872" w:rsidRDefault="0017403D" w:rsidP="00C957C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Postula a parte a concessão de efeito suspensivo para paralisação do feito executório, obstando a continuidade de atos de expropriação. Argumenta, </w:t>
      </w:r>
      <w:r w:rsidR="00D7019A">
        <w:rPr>
          <w:sz w:val="24"/>
          <w:szCs w:val="24"/>
        </w:rPr>
        <w:t xml:space="preserve">em apertada síntese, que os botijões pertencem a terceiro e são indispensáveis ao desenvolvimento de sua atividade comercial </w:t>
      </w:r>
      <w:r>
        <w:rPr>
          <w:sz w:val="24"/>
          <w:szCs w:val="24"/>
        </w:rPr>
        <w:t>(evento 1.</w:t>
      </w:r>
      <w:r w:rsidR="00D7019A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D7019A">
        <w:rPr>
          <w:sz w:val="24"/>
          <w:szCs w:val="24"/>
        </w:rPr>
        <w:t>.</w:t>
      </w:r>
    </w:p>
    <w:p w14:paraId="16AADD16" w14:textId="7E175839" w:rsidR="00781872" w:rsidRDefault="00781872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Compulsando-se os autos, verifica-se que a penhora e remoção ocorreu sobre bens imóveis componentes do estoque do estabelecimento comercial da agravante, atuante no ramo de comércio de gás de cozinha.</w:t>
      </w:r>
    </w:p>
    <w:p w14:paraId="07F08039" w14:textId="5FDAE80E" w:rsidR="00781872" w:rsidRDefault="00781872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quadro, embora a resolução definitiva da </w:t>
      </w:r>
      <w:r>
        <w:rPr>
          <w:i/>
          <w:iCs/>
          <w:sz w:val="24"/>
          <w:szCs w:val="24"/>
        </w:rPr>
        <w:t xml:space="preserve">quaestio </w:t>
      </w:r>
      <w:r>
        <w:rPr>
          <w:sz w:val="24"/>
          <w:szCs w:val="24"/>
        </w:rPr>
        <w:t>pressuponha efetivação de contraditório e deliberação colegiada, a alegação de impenhorabilidade dos bens móveis úteis ou necessários ao desenvolvimento da atividade comercial possui relevante plausibilidade jurídica. Resulta, pois, configurada a probabilidade de provimento.</w:t>
      </w:r>
    </w:p>
    <w:p w14:paraId="0AD64AF8" w14:textId="1700EFB6" w:rsidR="00781872" w:rsidRDefault="00781872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riso de dano grave de difícil ou impossível reparação encontra-se matizado na possiblidade de </w:t>
      </w:r>
      <w:r w:rsidR="003F2C09">
        <w:rPr>
          <w:sz w:val="24"/>
          <w:szCs w:val="24"/>
        </w:rPr>
        <w:t xml:space="preserve">a </w:t>
      </w:r>
      <w:r>
        <w:rPr>
          <w:sz w:val="24"/>
          <w:szCs w:val="24"/>
        </w:rPr>
        <w:t>alienação dos bens</w:t>
      </w:r>
      <w:r w:rsidR="003F2C09">
        <w:rPr>
          <w:sz w:val="24"/>
          <w:szCs w:val="24"/>
        </w:rPr>
        <w:t xml:space="preserve"> representar risco à continuidade das atividades da empresa, em violação à norma principiológica que orienta sua preservação.</w:t>
      </w:r>
    </w:p>
    <w:p w14:paraId="475BCF8F" w14:textId="77777777" w:rsidR="003F2C09" w:rsidRDefault="003F2C09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Resultam, pois, configurados os requisitos inscritos no parágrafo único do artigo 995 do Código de Processo Civil, a justificar a concessão do efeito suspensivo.</w:t>
      </w:r>
    </w:p>
    <w:p w14:paraId="54560BD8" w14:textId="77777777" w:rsidR="003F2C09" w:rsidRDefault="003F2C09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Ocorre que, diversamente do pretendido pela parte agravante, a suspensão destina exclusivamente ao ato decisório impugnado, não possuindo condão de interromper o curso do processo.</w:t>
      </w:r>
    </w:p>
    <w:p w14:paraId="61A1951A" w14:textId="77777777" w:rsidR="003F2C09" w:rsidRDefault="003F2C09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efeito, a pretensão executória também é direcionada a outras duas pessoas e existem outras diligências expropriatórias em processamento e que não foram objeto de impugnação neste expediente recursal.</w:t>
      </w:r>
    </w:p>
    <w:p w14:paraId="7A3DA455" w14:textId="2C3B90D5" w:rsidR="003F2C09" w:rsidRPr="00590A2A" w:rsidRDefault="003F2C09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deferimento do efeito suspensivo, portanto, restringe-se ao sobrestamento </w:t>
      </w:r>
      <w:r w:rsidR="00590A2A">
        <w:rPr>
          <w:sz w:val="24"/>
          <w:szCs w:val="24"/>
        </w:rPr>
        <w:t>provisório dos atos de</w:t>
      </w:r>
      <w:r>
        <w:rPr>
          <w:sz w:val="24"/>
          <w:szCs w:val="24"/>
        </w:rPr>
        <w:t xml:space="preserve"> expropriação </w:t>
      </w:r>
      <w:r w:rsidR="00590A2A">
        <w:rPr>
          <w:sz w:val="24"/>
          <w:szCs w:val="24"/>
        </w:rPr>
        <w:t xml:space="preserve">relativos à penhora </w:t>
      </w:r>
      <w:r>
        <w:rPr>
          <w:sz w:val="24"/>
          <w:szCs w:val="24"/>
        </w:rPr>
        <w:t>dos botijões de gás até ulterior julgamento colegiado</w:t>
      </w:r>
      <w:r w:rsidR="00590A2A">
        <w:rPr>
          <w:sz w:val="24"/>
          <w:szCs w:val="24"/>
        </w:rPr>
        <w:t xml:space="preserve">, sem que isso importe na restituição dos bens à devedora ou sua </w:t>
      </w:r>
      <w:r w:rsidR="00590A2A" w:rsidRPr="00590A2A">
        <w:rPr>
          <w:sz w:val="24"/>
          <w:szCs w:val="24"/>
        </w:rPr>
        <w:t>nomeação como depositária.</w:t>
      </w:r>
    </w:p>
    <w:p w14:paraId="4001C12D" w14:textId="23385023" w:rsidR="00590A2A" w:rsidRPr="00590A2A" w:rsidRDefault="00590A2A" w:rsidP="00781872">
      <w:pPr>
        <w:spacing w:after="240" w:line="360" w:lineRule="auto"/>
        <w:ind w:firstLine="709"/>
        <w:jc w:val="both"/>
        <w:rPr>
          <w:sz w:val="24"/>
          <w:szCs w:val="24"/>
        </w:rPr>
      </w:pPr>
      <w:r w:rsidRPr="00590A2A">
        <w:rPr>
          <w:sz w:val="24"/>
          <w:szCs w:val="24"/>
        </w:rPr>
        <w:t>As premissas que orientam a presente decisão decorrem de juízo perfunctório e, portanto, possuem caráter provisório e não vinculativo.</w:t>
      </w:r>
    </w:p>
    <w:p w14:paraId="46340EDF" w14:textId="77777777" w:rsidR="00590A2A" w:rsidRPr="00590A2A" w:rsidRDefault="00DA36D7" w:rsidP="00C957C8">
      <w:pPr>
        <w:spacing w:after="240" w:line="360" w:lineRule="auto"/>
        <w:ind w:firstLine="709"/>
        <w:jc w:val="both"/>
        <w:rPr>
          <w:sz w:val="24"/>
          <w:szCs w:val="24"/>
        </w:rPr>
      </w:pPr>
      <w:r w:rsidRPr="00590A2A">
        <w:rPr>
          <w:sz w:val="24"/>
          <w:szCs w:val="24"/>
        </w:rPr>
        <w:t>III – ANTE O EXPOSTO,</w:t>
      </w:r>
      <w:r w:rsidR="00291F12" w:rsidRPr="00590A2A">
        <w:rPr>
          <w:sz w:val="24"/>
          <w:szCs w:val="24"/>
        </w:rPr>
        <w:t xml:space="preserve"> defere-se o efeito suspensivo almejado,</w:t>
      </w:r>
      <w:r w:rsidR="00590A2A" w:rsidRPr="00590A2A">
        <w:rPr>
          <w:sz w:val="24"/>
          <w:szCs w:val="24"/>
        </w:rPr>
        <w:t xml:space="preserve"> nos termos supra.</w:t>
      </w:r>
    </w:p>
    <w:p w14:paraId="2989FC91" w14:textId="77777777" w:rsidR="00DA36D7" w:rsidRPr="00590A2A" w:rsidRDefault="00DA36D7" w:rsidP="00C957C8">
      <w:pPr>
        <w:spacing w:after="240" w:line="360" w:lineRule="auto"/>
        <w:ind w:firstLine="709"/>
        <w:jc w:val="both"/>
        <w:rPr>
          <w:sz w:val="24"/>
          <w:szCs w:val="24"/>
        </w:rPr>
      </w:pPr>
      <w:r w:rsidRPr="00590A2A">
        <w:rPr>
          <w:sz w:val="24"/>
          <w:szCs w:val="24"/>
        </w:rPr>
        <w:t xml:space="preserve">IV – Comunique-se o juízo </w:t>
      </w:r>
      <w:r w:rsidRPr="00590A2A">
        <w:rPr>
          <w:i/>
          <w:sz w:val="24"/>
          <w:szCs w:val="24"/>
        </w:rPr>
        <w:t>a quo</w:t>
      </w:r>
      <w:r w:rsidRPr="00590A2A">
        <w:rPr>
          <w:sz w:val="24"/>
          <w:szCs w:val="24"/>
        </w:rPr>
        <w:t>.</w:t>
      </w:r>
    </w:p>
    <w:p w14:paraId="2DAB1175" w14:textId="20B377F1" w:rsidR="00DA36D7" w:rsidRPr="00590A2A" w:rsidRDefault="00DA36D7" w:rsidP="00590A2A">
      <w:pPr>
        <w:spacing w:after="240" w:line="360" w:lineRule="auto"/>
        <w:ind w:firstLine="709"/>
        <w:jc w:val="both"/>
        <w:rPr>
          <w:sz w:val="24"/>
          <w:szCs w:val="24"/>
        </w:rPr>
      </w:pPr>
      <w:r w:rsidRPr="00590A2A">
        <w:rPr>
          <w:sz w:val="24"/>
          <w:szCs w:val="24"/>
        </w:rPr>
        <w:t xml:space="preserve">V – Intime-se </w:t>
      </w:r>
      <w:r w:rsidR="00590A2A" w:rsidRPr="00590A2A">
        <w:rPr>
          <w:sz w:val="24"/>
          <w:szCs w:val="24"/>
        </w:rPr>
        <w:t xml:space="preserve">a parte agravada, facultando-se reposta no prazo legal </w:t>
      </w:r>
      <w:r w:rsidRPr="00590A2A">
        <w:rPr>
          <w:sz w:val="24"/>
          <w:szCs w:val="24"/>
        </w:rPr>
        <w:t>(CPC, art. 1.019, II).</w:t>
      </w:r>
    </w:p>
    <w:p w14:paraId="16C9739F" w14:textId="77777777" w:rsidR="00DA36D7" w:rsidRPr="003F654D" w:rsidRDefault="00DA36D7" w:rsidP="00C957C8">
      <w:pPr>
        <w:spacing w:after="240" w:line="360" w:lineRule="auto"/>
        <w:ind w:firstLine="709"/>
        <w:jc w:val="both"/>
        <w:rPr>
          <w:sz w:val="24"/>
          <w:szCs w:val="24"/>
        </w:rPr>
      </w:pPr>
      <w:r w:rsidRPr="00590A2A">
        <w:rPr>
          <w:sz w:val="24"/>
          <w:szCs w:val="24"/>
        </w:rPr>
        <w:t>VI - Após, concluam-se os autos.</w:t>
      </w:r>
    </w:p>
    <w:sectPr w:rsidR="00DA36D7" w:rsidRPr="003F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17403D"/>
    <w:rsid w:val="00291F12"/>
    <w:rsid w:val="003F2C09"/>
    <w:rsid w:val="00590A2A"/>
    <w:rsid w:val="00704CE9"/>
    <w:rsid w:val="00781872"/>
    <w:rsid w:val="009E0CE2"/>
    <w:rsid w:val="00BD3F10"/>
    <w:rsid w:val="00C957C8"/>
    <w:rsid w:val="00D7019A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056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94F14-CD22-4D8C-97B9-A97E1F5F3283}"/>
</file>

<file path=customXml/itemProps2.xml><?xml version="1.0" encoding="utf-8"?>
<ds:datastoreItem xmlns:ds="http://schemas.openxmlformats.org/officeDocument/2006/customXml" ds:itemID="{535D5C67-395F-4267-B067-633202213534}"/>
</file>

<file path=customXml/itemProps3.xml><?xml version="1.0" encoding="utf-8"?>
<ds:datastoreItem xmlns:ds="http://schemas.openxmlformats.org/officeDocument/2006/customXml" ds:itemID="{6C38B1CA-FCAB-4A00-BB19-DBCBD89113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</cp:lastModifiedBy>
  <cp:revision>2</cp:revision>
  <dcterms:created xsi:type="dcterms:W3CDTF">2023-09-05T16:28:00Z</dcterms:created>
  <dcterms:modified xsi:type="dcterms:W3CDTF">2023-09-05T16:28:00Z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320800</vt:r8>
  </property>
</Properties>
</file>