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JUÍZO DA 7ª VARA DO SISTEMA DOS JUIZADOS ESPECIAIS DO CONSUMIDOR (MATUTINO) DA COMARCA DE SALVADOR — BAHIA</w:t>
      </w:r>
    </w:p>
    <w:p>
      <w:pPr>
        <w:pBdr>
          <w:bottom w:val="single" w:color="CCCCCC" w:sz="3" w:space="1"/>
        </w:pBdr>
        <w:spacing w:after="160"/>
      </w:pP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Processo nº 0155517-72.2026.8.05.0001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ROMUALDO RAMON ALMEIDA DE OLIVEIRA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Recorrido:</w:t>
      </w:r>
      <w:r>
        <w:rPr>
          <w:rFonts w:ascii="Arial" w:cs="Arial" w:eastAsia="Arial" w:hAnsi="Arial"/>
          <w:sz w:val="24"/>
          <w:szCs w:val="24"/>
        </w:rPr>
        <w:t xml:space="preserve"> BANCO SANTANDER (BRASIL) S.A.</w:t>
      </w:r>
    </w:p>
    <w:p>
      <w:pPr>
        <w:spacing w:after="200" w:before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RECURSO INOMINADO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arts. 41 e 42 da Lei 9.099/95 — com pedido de gratuidade da justiça</w:t>
      </w:r>
    </w:p>
    <w:p>
      <w:pPr>
        <w:pBdr>
          <w:bottom w:val="single" w:color="1F3864" w:sz="6" w:space="1"/>
        </w:pBdr>
        <w:spacing w:after="200"/>
      </w:pP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A — PETIÇÃO DE INTERPOSIÇÃO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ROMUALDO RAMON ALMEIDA DE OLIVEIRA</w:t>
      </w:r>
      <w:r>
        <w:rPr>
          <w:rFonts w:ascii="Arial" w:cs="Arial" w:eastAsia="Arial" w:hAnsi="Arial"/>
          <w:sz w:val="24"/>
          <w:szCs w:val="24"/>
        </w:rPr>
        <w:t xml:space="preserve">, já qualificado nos autos da ação declaratória de inexistência de relação obrigacional c/c repetição em dobro do indébito e indenização por danos morais que move em face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BANCO SANTANDER (BRASIL) S.A.</w:t>
      </w:r>
      <w:r>
        <w:rPr>
          <w:rFonts w:ascii="Arial" w:cs="Arial" w:eastAsia="Arial" w:hAnsi="Arial"/>
          <w:sz w:val="24"/>
          <w:szCs w:val="24"/>
        </w:rPr>
        <w:t xml:space="preserve">, vem,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tempestivamente</w:t>
      </w:r>
      <w:r>
        <w:rPr>
          <w:rFonts w:ascii="Arial" w:cs="Arial" w:eastAsia="Arial" w:hAnsi="Arial"/>
          <w:sz w:val="24"/>
          <w:szCs w:val="24"/>
        </w:rPr>
        <w:t xml:space="preserve">, com fundamento 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art. 41 da Lei nº 9.099/95</w:t>
      </w:r>
      <w:r>
        <w:rPr>
          <w:rFonts w:ascii="Arial" w:cs="Arial" w:eastAsia="Arial" w:hAnsi="Arial"/>
          <w:sz w:val="24"/>
          <w:szCs w:val="24"/>
        </w:rPr>
        <w:t xml:space="preserve">, interpor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</w:t>
      </w:r>
      <w:r>
        <w:rPr>
          <w:rFonts w:ascii="Arial" w:cs="Arial" w:eastAsia="Arial" w:hAnsi="Arial"/>
          <w:sz w:val="24"/>
          <w:szCs w:val="24"/>
        </w:rPr>
        <w:t xml:space="preserve"> contra a r. sentença de Id. 206917636 (Págs. 446–447), que julgou improcedentes os pedidos, pelas razões anexas, que requer sejam recebidas e processadas.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Tempestividade.</w:t>
      </w:r>
      <w:r>
        <w:rPr>
          <w:rFonts w:ascii="Arial" w:cs="Arial" w:eastAsia="Arial" w:hAnsi="Arial"/>
          <w:sz w:val="24"/>
          <w:szCs w:val="24"/>
        </w:rPr>
        <w:t xml:space="preserve"> O Recorrente foi intimado da sentença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___/___/2026</w:t>
      </w:r>
      <w:r>
        <w:rPr>
          <w:rFonts w:ascii="Arial" w:cs="Arial" w:eastAsia="Arial" w:hAnsi="Arial"/>
          <w:sz w:val="24"/>
          <w:szCs w:val="24"/>
        </w:rPr>
        <w:t xml:space="preserve"> [VERIFICAR ANTES DE PROTOCOLAR a data exata; os autos mostram a conclusão da sentença em 02/10/2026]; o prazo é de 10 (dez) dias úteis (art. 42 da Lei 9.099/95 c/c art. 219 do CPC e Enunciado 165 do FONAJE).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Preparo e gratuidade.</w:t>
      </w:r>
      <w:r>
        <w:rPr>
          <w:rFonts w:ascii="Arial" w:cs="Arial" w:eastAsia="Arial" w:hAnsi="Arial"/>
          <w:sz w:val="24"/>
          <w:szCs w:val="24"/>
        </w:rPr>
        <w:t xml:space="preserve"> A gratuidade foi requerida na inicial (Id. 201679186, Págs. 2–3). A sentença determinou que, "em havendo requerimento de gratuidade", o pedido seja apreciado, com a apresentação de "documentos que comprovem a insuficiência de recursos [...], os quais devem acompanhar a petição de recurso" (Id. 206917636, Pág. 447). O pedido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renovado</w:t>
      </w:r>
      <w:r>
        <w:rPr>
          <w:rFonts w:ascii="Arial" w:cs="Arial" w:eastAsia="Arial" w:hAnsi="Arial"/>
          <w:sz w:val="24"/>
          <w:szCs w:val="24"/>
        </w:rPr>
        <w:t xml:space="preserve"> e instruído com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Histórico de Empréstimo Consignado emitido pelo INSS (Doc. 1)</w:t>
      </w:r>
      <w:r>
        <w:rPr>
          <w:rFonts w:ascii="Arial" w:cs="Arial" w:eastAsia="Arial" w:hAnsi="Arial"/>
          <w:sz w:val="24"/>
          <w:szCs w:val="24"/>
        </w:rPr>
        <w:t xml:space="preserve">, conforme o tópico II.2 das razões. Requer-se a dispensa do preparo (art. 42, § 1º, da Lei 9.099/95 c/c arts. 98 e 99, § 7º, do CPC [VERIFICAR ANTES DE PROTOCOLAR]) e, apenas por cautela e sem prejuízo do pedido, que, em caso de indeferimento, seja fixado prazo para recolhimento, evitando-se a deserção.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Requer, ao final, o recebimento do recurso, a intimação do Recorrido para contrarrazões e a remessa à Egrégia Turma Recursal.</w:t>
      </w:r>
    </w:p>
    <w:p>
      <w:pPr>
        <w:spacing w:after="6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20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Salvador/BA, ___ de outubro de 2026.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300" w:before="0" w:line="360"/>
        <w:ind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OAB/BA 92.148</w:t>
      </w:r>
    </w:p>
    <w:p>
      <w:pPr>
        <w:pageBreakBefore/>
        <w:spacing w:after="16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EGRÉGIA TURMA RECURSAL DOS JUIZADOS ESPECIAIS CÍVEIS E CRIMINAIS DO ESTADO DA BAHIA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 — Processo nº 0155517-72.2026.8.05.0001</w:t>
      </w:r>
      <w:r>
        <w:rPr>
          <w:rFonts w:ascii="Arial" w:cs="Arial" w:eastAsia="Arial" w:hAnsi="Arial"/>
          <w:sz w:val="24"/>
          <w:szCs w:val="24"/>
        </w:rPr>
        <w:t xml:space="preserve"> (origem: 7ª VSJE do Consumidor — Matutino — Salvador/BA)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ROMUALDO RAMON ALMEIDA DE OLIVEIRA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Recorrido:</w:t>
      </w:r>
      <w:r>
        <w:rPr>
          <w:rFonts w:ascii="Arial" w:cs="Arial" w:eastAsia="Arial" w:hAnsi="Arial"/>
          <w:sz w:val="24"/>
          <w:szCs w:val="24"/>
        </w:rPr>
        <w:t xml:space="preserve"> BANCO SANTANDER (BRASIL) S.A.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B — RAZÕES DO RECURSO INOMINADO</w:t>
      </w:r>
    </w:p>
    <w:p>
      <w:pPr>
        <w:spacing w:after="1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Colenda Turma, Eméritos Julgadores,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 — SÍNTESE DA DEMANDA E DA SENTENÇA RECORRIDA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Recorrente, aposentado por invalidez (NB 114.541.888-8), constatou no Meu INSS descontos, sob a rubrica de empréstimo consignado, relativos a dois contratos do Banco Santander que afirma jamais ter celebrado: o nº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555681960</w:t>
      </w:r>
      <w:r>
        <w:rPr>
          <w:rFonts w:ascii="Arial" w:cs="Arial" w:eastAsia="Arial" w:hAnsi="Arial"/>
          <w:sz w:val="24"/>
          <w:szCs w:val="24"/>
        </w:rPr>
        <w:t xml:space="preserve"> (averbado em 21/04/2022) e o nº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573350776</w:t>
      </w:r>
      <w:r>
        <w:rPr>
          <w:rFonts w:ascii="Arial" w:cs="Arial" w:eastAsia="Arial" w:hAnsi="Arial"/>
          <w:sz w:val="24"/>
          <w:szCs w:val="24"/>
        </w:rPr>
        <w:t xml:space="preserve"> (averbado em 01/08/2022, excluído em 22/11/2024), ambos com parcela de R$ 118,46 (Id. 201679186, Págs. 4–5). Pediu a declaração de inexistência, a repetição em dobro e indenização por danos morais.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Recorrido contestou afirmando que as contratações "ocorreram por meio digital, com autenticação de senha,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esse motivo não gera contrato físico assinado</w:t>
      </w:r>
      <w:r>
        <w:rPr>
          <w:rFonts w:ascii="Arial" w:cs="Arial" w:eastAsia="Arial" w:hAnsi="Arial"/>
          <w:sz w:val="24"/>
          <w:szCs w:val="24"/>
        </w:rPr>
        <w:t xml:space="preserve">" (Id. 205808669, Pág. 68), e que a ausência de "assinatura física do contratante" não impacta a higidez da contratação pela modalidade "clique único" (Pág. 70). Na audiência de 24/09/2026, o preposto foi questionado sobre a selfie/biometria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constou em ata que, na contratação, não houve biometria</w:t>
      </w:r>
      <w:r>
        <w:rPr>
          <w:rFonts w:ascii="Arial" w:cs="Arial" w:eastAsia="Arial" w:hAnsi="Arial"/>
          <w:sz w:val="24"/>
          <w:szCs w:val="24"/>
        </w:rPr>
        <w:t xml:space="preserve"> (Id. 206306294, Pág. 444; Id. 206306295, Pág. 445).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julgou improcedentes todos os pedidos. Afirmou que a inversão do ônus da prova não é automática; que o Recorrente "nega genericamente" a existência de contrato; e que "a acionada demonstrou a regularidade da contratação de empréstimo(s), conforme documentação eletrônica juntada aos autos, notadamente os contratos e os extratos em nome do autor", razão pela qual o Recorrente "não fez [...] prova do seu direito constitutivo, nos termos do artigo 373, I, do Código de Processo Civil" (Id. 206917636, Pág. 446).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ratio decidendi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atacada:</w:t>
      </w:r>
      <w:r>
        <w:rPr>
          <w:rFonts w:ascii="Arial" w:cs="Arial" w:eastAsia="Arial" w:hAnsi="Arial"/>
          <w:sz w:val="24"/>
          <w:szCs w:val="24"/>
        </w:rPr>
        <w:t xml:space="preserve"> o Juízo (i) pôs sobre o consumidor o ônus de provar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</w:t>
      </w:r>
      <w:r>
        <w:rPr>
          <w:rFonts w:ascii="Arial" w:cs="Arial" w:eastAsia="Arial" w:hAnsi="Arial"/>
          <w:sz w:val="24"/>
          <w:szCs w:val="24"/>
        </w:rPr>
        <w:t xml:space="preserve"> contratou; (ii) considerou "contratos" documentos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são contratos</w:t>
      </w:r>
      <w:r>
        <w:rPr>
          <w:rFonts w:ascii="Arial" w:cs="Arial" w:eastAsia="Arial" w:hAnsi="Arial"/>
          <w:sz w:val="24"/>
          <w:szCs w:val="24"/>
        </w:rPr>
        <w:t xml:space="preserve">, pois não têm assinatura, aceite nem registro idôneo de autoria, e a própria ré admite que não há contrato assinado; (iii) tratou o depósito do valor em conta como prova de consentimento; e (iv)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enfrentou</w:t>
      </w:r>
      <w:r>
        <w:rPr>
          <w:rFonts w:ascii="Arial" w:cs="Arial" w:eastAsia="Arial" w:hAnsi="Arial"/>
          <w:sz w:val="24"/>
          <w:szCs w:val="24"/>
        </w:rPr>
        <w:t xml:space="preserve"> o que a ata registra sobre a ausência de biometria.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 — ADMISSIBILIDADE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II.1 — CABIMENTO, TEMPESTIVIDADE E INTERESSE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recurso é cabível (art. 41 da Lei 9.099/95), foi interposto no prazo de 10 dias úteis (art. 42) e o Recorrente tem interesse, pois teve todos os pedidos julgados improcedentes.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II.2 — GRATUIDADE DA JUSTIÇA: COMPROVAÇÃO PELO HISTÓRICO DE EMPRÉSTIMO CONSIGNADO DO INSS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Recorrente declarou, sob as penas da lei, não poder arcar com as despesas do processo sem prejuízo do próprio sustento (Id. 201679187). A declaração de pessoa natural presume-se verdadeira (art. 99, § 3º, do CPC), e o benefício só pode ser negado se houver nos autos elementos que evidenciem a falta dos pressupostos, após intimação da parte para comprová-los (art. 99, § 2º). A sentença exige documento comprobatório;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Histórico de Empréstimo Consignado emitido pelo INSS (Doc. 1)</w:t>
      </w:r>
      <w:r>
        <w:rPr>
          <w:rFonts w:ascii="Arial" w:cs="Arial" w:eastAsia="Arial" w:hAnsi="Arial"/>
          <w:sz w:val="24"/>
          <w:szCs w:val="24"/>
        </w:rPr>
        <w:t xml:space="preserve">, documento oficial da própria autarquia, demonstra o comprometimento da renda do Recorrente: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rPr>
          <w:cantSplit/>
          <w:tblHeader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Dado (benefício NB 114.541.888-8 — Aposentadoria por invalidez, acidente do trabalho)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cálculo da margem (valor do benefício)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R$ 4.384,82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de comprometimento permitido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R$ 1.753,93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Descontos em empréstimos consignados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R$ 1.522,94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empréstimos ativos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Cartão consignado (RMC)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R$ 219,24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Cartão benefício (RCC)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R$ 219,24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comprometido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R$ 1.961,42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44,7% do benefício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Margem extrapolada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R$ 207,49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Acima do limite legal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Renda líquida aproximada após as consignações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R$ 2.423,40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55,3% do benefício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 — Margem consignável e comprometimento da renda (Doc. 1)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Histórico demonstra que o Recorrente tem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44,7%</w:t>
      </w:r>
      <w:r>
        <w:rPr>
          <w:rFonts w:ascii="Arial" w:cs="Arial" w:eastAsia="Arial" w:hAnsi="Arial"/>
          <w:sz w:val="24"/>
          <w:szCs w:val="24"/>
        </w:rPr>
        <w:t xml:space="preserve"> do benefício comprometido com 12 empréstimos ativos e cartões consignados,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R$ 207,49 acima da margem permitida</w:t>
      </w:r>
      <w:r>
        <w:rPr>
          <w:rFonts w:ascii="Arial" w:cs="Arial" w:eastAsia="Arial" w:hAnsi="Arial"/>
          <w:sz w:val="24"/>
          <w:szCs w:val="24"/>
        </w:rPr>
        <w:t xml:space="preserve">. A renda líquida restante, em torno de R$ 2.423,40, é a única de que dispõe e sustenta sua subsistência e a de sua família. Nessas circunstâncias, o pagamento de preparo recursal e o risco da sucumbência recursal comprometem o mínimo existencial (art. 5º, LXXIV, da CF/88; art. 98 do CPC). Requer-se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concessão da gratuidade</w:t>
      </w:r>
      <w:r>
        <w:rPr>
          <w:rFonts w:ascii="Arial" w:cs="Arial" w:eastAsia="Arial" w:hAnsi="Arial"/>
          <w:sz w:val="24"/>
          <w:szCs w:val="24"/>
        </w:rPr>
        <w:t xml:space="preserve">, com dispensa do preparo (art. 99, § 7º, do CPC [VERIFICAR ANTES DE PROTOCOLAR]); se o Colegiado entender necessária prova complementar (contracheque/extrato de pagamento do benefício, declaração de imposto de renda), requer-se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intimação prévia para complementação</w:t>
      </w:r>
      <w:r>
        <w:rPr>
          <w:rFonts w:ascii="Arial" w:cs="Arial" w:eastAsia="Arial" w:hAnsi="Arial"/>
          <w:sz w:val="24"/>
          <w:szCs w:val="24"/>
        </w:rPr>
        <w:t xml:space="preserve"> (art. 99, § 2º) e, em último caso, prazo para recolhimento, sem deserção. A gratuidade suspende, ainda, a exigibilidade de eventual sucumbência recursal (art. 98, § 3º, do CPC [VERIFICAR ANTES DE PROTOCOLAR]).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 — DELIMITAÇÃO DO OBJETO E MAPA DOS FUNDAMENTOS DA SENTENÇA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a sentença é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improcedência total</w:t>
      </w:r>
      <w:r>
        <w:rPr>
          <w:rFonts w:ascii="Arial" w:cs="Arial" w:eastAsia="Arial" w:hAnsi="Arial"/>
          <w:sz w:val="24"/>
          <w:szCs w:val="24"/>
        </w:rPr>
        <w:t xml:space="preserve">, devolve-se à Turma o capítulo integral: a inexistência dos contratos, a repetição em dobro e a indenização por danos morais.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00"/>
        <w:gridCol w:w="2400"/>
        <w:gridCol w:w="2646"/>
      </w:tblGrid>
      <w:tr>
        <w:trPr>
          <w:cantSplit/>
          <w:tblHeader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Fundamento da sentença (Id. 206917636, Pág. 446)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 apontado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Atacado em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Inversão do ônus "não automática"; o Recorrente "nega genericamente" o contrato e "não fez prova do seu direito constitutivo"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exigiu prova de fato negativo; ônus da contratação é do fornecedor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IV.1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 acionada demonstrou a regularidade da contratação [...] notadamente os contratos"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fato: não há contrato assinado, aceite ou registro de autoria; a ré o admite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Idem: "e os extratos em nome do autor"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depósito em conta não prova consentimento; art. 39, III, e parágrafo único do CDC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IV.3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Silêncio sobre a ausência de biometria registrada em ata e sobre as inconsistências dos logs apontadas na réplica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(art. 489, § 1º, IV, do CPC)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IV.4 e IV.5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dano: "não demonstrada a dor, a ofensa ou o constrangimento" (Pág. 447)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dano presumido em descontos sobre benefício alimentar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IV.6 e IV.7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2 — Fundamentos da sentença, erros e seções de ataque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 — RAZÕES DE REFORMA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IV.1 — O ERRO NA DISTRIBUIÇÃO DO ÔNUS DA PROVA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afirma que o Recorrente "nega genericamente" a existência de contrato e que "não fez [...] prova do seu direito constitutivo" (art. 373, I, do CPC). Exigir do consumidor a prova de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</w:t>
      </w:r>
      <w:r>
        <w:rPr>
          <w:rFonts w:ascii="Arial" w:cs="Arial" w:eastAsia="Arial" w:hAnsi="Arial"/>
          <w:sz w:val="24"/>
          <w:szCs w:val="24"/>
        </w:rPr>
        <w:t xml:space="preserve"> contratou é exigir prova diabólica de fato negativo.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fato que daria validade ao desconto, a manifestação de vontade do beneficiário, é fato impeditivo do direito do autor, e prová-lo incumbe ao réu (art. 373, II, do CPC)</w:t>
      </w:r>
      <w:r>
        <w:rPr>
          <w:rFonts w:ascii="Arial" w:cs="Arial" w:eastAsia="Arial" w:hAnsi="Arial"/>
          <w:sz w:val="24"/>
          <w:szCs w:val="24"/>
        </w:rPr>
        <w:t xml:space="preserve">, que é quem produz e conserva os documentos, os registros de autenticação e os logs da contratação. A responsabilidade é objetiva (art. 14 do CDC; Súmula 479/STJ), a hipossuficiência técnica é manifesta e a verossimilhança está demonstrada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pelas próprias admissões do Recorrido</w:t>
      </w:r>
      <w:r>
        <w:rPr>
          <w:rFonts w:ascii="Arial" w:cs="Arial" w:eastAsia="Arial" w:hAnsi="Arial"/>
          <w:sz w:val="24"/>
          <w:szCs w:val="24"/>
        </w:rPr>
        <w:t xml:space="preserve">: não há contrato assinado, e não houve biometria. A distribuição dinâmica do art. 373, § 1º, do CPC leva ao mesmo resultado, e o art. 6º, VIII, do CDC permite a inversão, pedida na inicial. A sentença, ao tratar a negativa como "genérica" e exigir "prova mínima" do consumidor, inverteu o ônus.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autorização para o desconto em benefício previdenciário, ademais, é ato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beneficiário</w:t>
      </w:r>
      <w:r>
        <w:rPr>
          <w:rFonts w:ascii="Arial" w:cs="Arial" w:eastAsia="Arial" w:hAnsi="Arial"/>
          <w:sz w:val="24"/>
          <w:szCs w:val="24"/>
        </w:rPr>
        <w:t xml:space="preserve"> (art. 6º da Lei 10.820/2003 [VERIFICAR ANTES DE PROTOCOLAR]); a comprovação dessa autorização é requisito do próprio negócio e cabe à instituição que o averbou.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o ônus de provar a contratação válida era do Recorrido, e a improcedência por "ausência de prova do direito constitutivo" pelo consumidor contraria o art. 373, II, do CPC e a Súmula 479/STJ.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 — NÃO HÁ CONTRATO: OS "CONTRATOS" JUNTADOS NÃO TÊM ASSINATURA, ACEITE NEM REGISTRO DE AUTORIA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considerou provada a contratação por "os contratos".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Os documentos de Ids. 205808670 e 205808671 não são contratos assinados.</w:t>
      </w:r>
      <w:r>
        <w:rPr>
          <w:rFonts w:ascii="Arial" w:cs="Arial" w:eastAsia="Arial" w:hAnsi="Arial"/>
          <w:sz w:val="24"/>
          <w:szCs w:val="24"/>
        </w:rPr>
        <w:t xml:space="preserve"> São "COMPROVANTE DE CONTRATAÇÃO DE CRÉDITO CONSIGNADO"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emitidos pelo próprio banco</w:t>
      </w:r>
      <w:r>
        <w:rPr>
          <w:rFonts w:ascii="Arial" w:cs="Arial" w:eastAsia="Arial" w:hAnsi="Arial"/>
          <w:sz w:val="24"/>
          <w:szCs w:val="24"/>
        </w:rPr>
        <w:t xml:space="preserve"> (datas de emissão 22/04/2022 e 01/08/2022), com os dados da operação e um texto-padrão em que o "cliente" supostamente "reconhece a validade e legitimidade desta operação, realizada mediante a digitação da sua senha eletrônica" (Id. 205808670, Págs. 76–77). Não contêm assinatura, física ou eletrônica, do Recorrente, nem registro de aceite com data, hora, dispositivo e versão do termo aceito. A declaração impressa no formulário de que o cliente "reconhece" a operação é declaração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 própria ré</w:t>
      </w:r>
      <w:r>
        <w:rPr>
          <w:rFonts w:ascii="Arial" w:cs="Arial" w:eastAsia="Arial" w:hAnsi="Arial"/>
          <w:sz w:val="24"/>
          <w:szCs w:val="24"/>
        </w:rPr>
        <w:t xml:space="preserve">, e não prova de que o cliente a fez. As demais páginas são impressões de "Dados do Contrato" do sistema interno (Id. 205808670, Pág. 82; Id. 205808671, Pág. 91), com a indicação "Canal Operação: Mobile".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própria Recorrida confessa que não há contrato assinado.</w:t>
      </w:r>
      <w:r>
        <w:rPr>
          <w:rFonts w:ascii="Arial" w:cs="Arial" w:eastAsia="Arial" w:hAnsi="Arial"/>
          <w:sz w:val="24"/>
          <w:szCs w:val="24"/>
        </w:rPr>
        <w:t xml:space="preserve"> Na contestação, afirma: "As contratações ocorreram por meio digital, com autenticação de senha,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esse motivo não gera contrato físico assinado</w:t>
      </w:r>
      <w:r>
        <w:rPr>
          <w:rFonts w:ascii="Arial" w:cs="Arial" w:eastAsia="Arial" w:hAnsi="Arial"/>
          <w:sz w:val="24"/>
          <w:szCs w:val="24"/>
        </w:rPr>
        <w:t xml:space="preserve">, dada a autenticação por senha de uso pessoal e intransferível" (Id. 205808669, Pág. 68); e que a "ausência de termo por escrito com a assinatura física do contratante, substituído, nesse sistema, pela automatização das contratações mediante senha eletrônica ou impressão digital, não impacta a higidez da contratação" (Pág. 70). Reconhece, assim,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inexiste instrumento assinado</w:t>
      </w:r>
      <w:r>
        <w:rPr>
          <w:rFonts w:ascii="Arial" w:cs="Arial" w:eastAsia="Arial" w:hAnsi="Arial"/>
          <w:sz w:val="24"/>
          <w:szCs w:val="24"/>
        </w:rPr>
        <w:t xml:space="preserve"> e que sua prova da contratação se resume a que alguém digitou uma senha em um aplicativo, sem demonstrar quem.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invocação da Lei 14.063/2020 (art. 4º) não supre a falta. A assinatura eletrônica simples ou avançada exige que o meio "permita identificar o seu signatário" e esteja "associada ao signatário de maneira unívoca", com dados sob seu "controle exclusivo".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Uma senha de acesso ao aplicativo não é assinatura de documento determinado</w:t>
      </w:r>
      <w:r>
        <w:rPr>
          <w:rFonts w:ascii="Arial" w:cs="Arial" w:eastAsia="Arial" w:hAnsi="Arial"/>
          <w:sz w:val="24"/>
          <w:szCs w:val="24"/>
        </w:rPr>
        <w:t xml:space="preserve">: serve para entrar no sistema, não para atribuir ao titular a declaração de vontade constante de uma proposta específica. A Recorrida não juntou a proposta, o termo, o registro de aceite, 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token</w:t>
      </w:r>
      <w:r>
        <w:rPr>
          <w:rFonts w:ascii="Arial" w:cs="Arial" w:eastAsia="Arial" w:hAnsi="Arial"/>
          <w:sz w:val="24"/>
          <w:szCs w:val="24"/>
        </w:rPr>
        <w:t xml:space="preserve"> de confirmação da operação nem o log que associe a senha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esse documento</w:t>
      </w:r>
      <w:r>
        <w:rPr>
          <w:rFonts w:ascii="Arial" w:cs="Arial" w:eastAsia="Arial" w:hAnsi="Arial"/>
          <w:sz w:val="24"/>
          <w:szCs w:val="24"/>
        </w:rPr>
        <w:t xml:space="preserve">. Quanto à adoção de meio diverso de assinatura, a MP 2.200-2/2001 (art. 10, § 2º) condiciona sua validade a que tenha sido "admitido pelas partes como válido ou aceito pela pessoa a quem for oposto o documento": o Recorrente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admitiu nem aceitou</w:t>
      </w:r>
      <w:r>
        <w:rPr>
          <w:rFonts w:ascii="Arial" w:cs="Arial" w:eastAsia="Arial" w:hAnsi="Arial"/>
          <w:sz w:val="24"/>
          <w:szCs w:val="24"/>
        </w:rPr>
        <w:t xml:space="preserve"> esse meio; ao contrário, nega a contratação. Quem se vale de contratação sem instrumento deve provar a manifestação de vontade, e a ausência de oportunidade de conhecer o conteúdo do contrato retira dele a força obrigatória (art. 46 do CDC [VERIFICAR ANTES DE PROTOCOLAR]).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contrato nº 573350776 é refinanciamento do nº 555681960</w:t>
      </w:r>
      <w:r>
        <w:rPr>
          <w:rFonts w:ascii="Arial" w:cs="Arial" w:eastAsia="Arial" w:hAnsi="Arial"/>
          <w:sz w:val="24"/>
          <w:szCs w:val="24"/>
        </w:rPr>
        <w:t xml:space="preserve">: destinou R$ 4.990,76 à liquidação do primeiro e entregou apenas R$ 418,29 em dinheiro novo (Id. 205808669, Pág. 68; Id. 205808671, Pág. 83). Inexistente o contrato originário, o refinanciamento que dele deriva não pode ser tratado como operação autônoma e regular, sob pena de se convalidar por via oblíqua a contratação impugnada (réplica, Id. 205878802, seção VI).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não há contrato assinado, aceite ou registro de autoria, e a Recorrida o admite; a "regularidade da contratação" afirmada na sentença não tem suporte em prova.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IV.3 — OS EXTRATOS: O DEPÓSITO DO VALOR EM CONTA NÃO PROVA CONSENTIMENTO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tem como prova da contratação "os extratos em nome do autor". Mas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depósito do valor em conta é ato do próprio banco</w:t>
      </w:r>
      <w:r>
        <w:rPr>
          <w:rFonts w:ascii="Arial" w:cs="Arial" w:eastAsia="Arial" w:hAnsi="Arial"/>
          <w:sz w:val="24"/>
          <w:szCs w:val="24"/>
        </w:rPr>
        <w:t xml:space="preserve">: é a instituição que credita o valor e que, portanto, pode fazê-lo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pedido do cliente</w:t>
      </w:r>
      <w:r>
        <w:rPr>
          <w:rFonts w:ascii="Arial" w:cs="Arial" w:eastAsia="Arial" w:hAnsi="Arial"/>
          <w:sz w:val="24"/>
          <w:szCs w:val="24"/>
        </w:rPr>
        <w:t xml:space="preserve">. O crédito na conta não prova que o cliente solicitou o empréstimo, tampouco o que ele sabia a respeito. O CDC o prevê expressamente: fornecer serviço "sem solicitação prévia" é prática abusiva (art. 39, III), e os serviços e produtos entregues nessa hipótese "equiparam-se às amostras grátis, inexistindo obrigação de pagamento" (art. 39, parágrafo único [VERIFICAR ANTES DE PROTOCOLAR]). Assim,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prova da solicitação prévia e do consentimento expresso, o mero crédito em conta não obriga o consumidor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que os extratos mostram, ainda,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incompatível com o "proveito consciente" que a Recorrida alega</w:t>
      </w:r>
      <w:r>
        <w:rPr>
          <w:rFonts w:ascii="Arial" w:cs="Arial" w:eastAsia="Arial" w:hAnsi="Arial"/>
          <w:sz w:val="24"/>
          <w:szCs w:val="24"/>
        </w:rPr>
        <w:t xml:space="preserve">. No contrato nº 555681960, o crédito de R$ 4.768,65 foi seguido,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mesmo dia (22/04/2022)</w:t>
      </w:r>
      <w:r>
        <w:rPr>
          <w:rFonts w:ascii="Arial" w:cs="Arial" w:eastAsia="Arial" w:hAnsi="Arial"/>
          <w:sz w:val="24"/>
          <w:szCs w:val="24"/>
        </w:rPr>
        <w:t xml:space="preserve">, de "APLICAÇÃO CDB/RDB"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R$ 4.700,00 (98,5% do valor)</w:t>
      </w:r>
      <w:r>
        <w:rPr>
          <w:rFonts w:ascii="Arial" w:cs="Arial" w:eastAsia="Arial" w:hAnsi="Arial"/>
          <w:sz w:val="24"/>
          <w:szCs w:val="24"/>
        </w:rPr>
        <w:t xml:space="preserve">, em produto do próprio Recorrido, e de transferências por PIX a terceiros, com saldo final do dia zerado (Id. 205808669, Pág. 65). No contrato nº 573350776, o crédito de R$ 418,29 foi seguido, no mesmo dia (01/08/2022), de PIX a terceiros e saldo final igual a zero (Pág. 68). A Recorrida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juntou log algum que identifique quem comandou a aplicação em CDB/RDB ou os PIX</w:t>
      </w:r>
      <w:r>
        <w:rPr>
          <w:rFonts w:ascii="Arial" w:cs="Arial" w:eastAsia="Arial" w:hAnsi="Arial"/>
          <w:sz w:val="24"/>
          <w:szCs w:val="24"/>
        </w:rPr>
        <w:t xml:space="preserve">, nem o terminal, o IP e a autenticação de cada uma dessas operações. O ônus de demonstrar que foi o Recorrente quem as ordenou, e que as ordenou com ciência da origem do dinheiro, era seu.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o depósito em conta e as movimentações no mesmo dia não provam o consentimento e, sem prova da solicitação prévia, não geram obrigação (art. 39, III e parágrafo único, do CDC).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IV.4 — A CONFISSÃO DO PREPOSTO: NA CONTRATAÇÃO, NÃO HOUVE BIOMETRIA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audiência una de 24/09/2026, o advogado do Recorrente questionou o preposto do Recorrido sobre a selfie/biometria e formulou requerimento "para constar em Ata acerca do depoimento do preposto [...]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que na contratação não houve biometria</w:t>
      </w:r>
      <w:r>
        <w:rPr>
          <w:rFonts w:ascii="Arial" w:cs="Arial" w:eastAsia="Arial" w:hAnsi="Arial"/>
          <w:sz w:val="24"/>
          <w:szCs w:val="24"/>
        </w:rPr>
        <w:t xml:space="preserve">" (Id. 206306294, Pág. 444; Id. 206306295, Pág. 445). Consta que o preposto foi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"também questionado sobre a selfie/biometria"</w:t>
      </w:r>
      <w:r>
        <w:rPr>
          <w:rFonts w:ascii="Arial" w:cs="Arial" w:eastAsia="Arial" w:hAnsi="Arial"/>
          <w:sz w:val="24"/>
          <w:szCs w:val="24"/>
        </w:rPr>
        <w:t xml:space="preserve"> e que ficou registrado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contratação não teve biometria</w:t>
      </w:r>
      <w:r>
        <w:rPr>
          <w:rFonts w:ascii="Arial" w:cs="Arial" w:eastAsia="Arial" w:hAnsi="Arial"/>
          <w:sz w:val="24"/>
          <w:szCs w:val="24"/>
        </w:rPr>
        <w:t xml:space="preserve">. O Recorrido, presente por seu preposto e por seu advogado,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impugnou o registro</w:t>
      </w:r>
      <w:r>
        <w:rPr>
          <w:rFonts w:ascii="Arial" w:cs="Arial" w:eastAsia="Arial" w:hAnsi="Arial"/>
          <w:sz w:val="24"/>
          <w:szCs w:val="24"/>
        </w:rPr>
        <w:t xml:space="preserve">: a ata consigna apenas que reiterou a contestação e requereu a procedência (Pág. 444). A gravação integral da audiência consta dos links da ata [VERIFICAR ANTES DE PROTOCOLAR e indicar o minuto da resposta do preposto].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Trata-se de declaração da parte, prestada por quem a representa, sobre fato desfavorável a seus interesses e favorável ao adversário</w:t>
      </w:r>
      <w:r>
        <w:rPr>
          <w:rFonts w:ascii="Arial" w:cs="Arial" w:eastAsia="Arial" w:hAnsi="Arial"/>
          <w:sz w:val="24"/>
          <w:szCs w:val="24"/>
        </w:rPr>
        <w:t xml:space="preserve"> (confissão: arts. 389 a 391 do CPC [VERIFICAR ANTES DE PROTOCOLAR]). E é coerente com o resto dos autos: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contestação não alega biometria</w:t>
      </w:r>
      <w:r>
        <w:rPr>
          <w:rFonts w:ascii="Arial" w:cs="Arial" w:eastAsia="Arial" w:hAnsi="Arial"/>
          <w:sz w:val="24"/>
          <w:szCs w:val="24"/>
        </w:rPr>
        <w:t xml:space="preserve">; alega apenas "senha/touch" e o aplicativo "ID Santander" (Id. 205808669, Pág. 62). A única imagem do Recorrente que consta dos autos é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selfie com o RG tirada na abertura da conta, em setembro de 2019</w:t>
      </w:r>
      <w:r>
        <w:rPr>
          <w:rFonts w:ascii="Arial" w:cs="Arial" w:eastAsia="Arial" w:hAnsi="Arial"/>
          <w:sz w:val="24"/>
          <w:szCs w:val="24"/>
        </w:rPr>
        <w:t xml:space="preserve"> (Id. 205808677, Pág. 280; proposta assinada digitalmente em 23/09/2019, Pág. 275), isto é,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quase três anos antes</w:t>
      </w:r>
      <w:r>
        <w:rPr>
          <w:rFonts w:ascii="Arial" w:cs="Arial" w:eastAsia="Arial" w:hAnsi="Arial"/>
          <w:sz w:val="24"/>
          <w:szCs w:val="24"/>
        </w:rPr>
        <w:t xml:space="preserve"> das contratações de 2022.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Nenhuma selfie, fotografia ou biometria foi capturada nas operações impugnadas.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sentença não enfrentou essa confissão nem a ata.</w:t>
      </w:r>
      <w:r>
        <w:rPr>
          <w:rFonts w:ascii="Arial" w:cs="Arial" w:eastAsia="Arial" w:hAnsi="Arial"/>
          <w:sz w:val="24"/>
          <w:szCs w:val="24"/>
        </w:rPr>
        <w:t xml:space="preserve"> Limitou-se a dizer que a regularidade estava demonstrada por "documentação eletrônica". Argumento relevante, suscitado na audiência e registrado em ata, que a sentença deveria ter apreciado (art. 489, § 1º, IV, do CPC [VERIFICAR ANTES DE PROTOCOLAR]), é devolvido a esta Turma com profundidade de fato e direito (art. 1.013, §§ 1º e 2º, do CPC). Sem biometria, sem contrato assinado e sem registro técnico confiável (tópico seguinte),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Recorrida só tem a seu favor a alegação de que alguém digitou uma senha</w:t>
      </w:r>
      <w:r>
        <w:rPr>
          <w:rFonts w:ascii="Arial" w:cs="Arial" w:eastAsia="Arial" w:hAnsi="Arial"/>
          <w:sz w:val="24"/>
          <w:szCs w:val="24"/>
        </w:rPr>
        <w:t xml:space="preserve">, o que é insuficiente para atribuir ao Recorrente a contratação de crédito que lhe retira renda de natureza alimentar por 84 meses.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a ata registra a confissão de que não houve biometria na contratação; a sentença a ignorou e reputou provada a autoria sem o elemento de autenticação mais seguro.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IV.5 — AS TELAS E OS LOGS: DOCUMENTOS INTERNOS, INCOMPLETOS E INCONSISTENTES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dos "comprovantes" e das telas de "Dados do Contrato", a Recorrida colou em sua contestação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planilhas e prints de sistema interno</w:t>
      </w:r>
      <w:r>
        <w:rPr>
          <w:rFonts w:ascii="Arial" w:cs="Arial" w:eastAsia="Arial" w:hAnsi="Arial"/>
          <w:sz w:val="24"/>
          <w:szCs w:val="24"/>
        </w:rPr>
        <w:t xml:space="preserve"> (Id. 205808669, Págs. 63–67) para tentar demonstrar autoria. Eles não têm fé pública nem chancela de terceiro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foram reproduzidos na peça de defesa, sem arquivo original ou metadados</w:t>
      </w:r>
      <w:r>
        <w:rPr>
          <w:rFonts w:ascii="Arial" w:cs="Arial" w:eastAsia="Arial" w:hAnsi="Arial"/>
          <w:sz w:val="24"/>
          <w:szCs w:val="24"/>
        </w:rPr>
        <w:t xml:space="preserve">. O art. 425, V, do CPC confere valor às reproduções digitais atestadas pelo emitente como referentes ao caso concreto; recortes de planilha colados em petição não são atestado. E, examinados,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comprovam, antes fragilizam, a autoria</w:t>
      </w:r>
      <w:r>
        <w:rPr>
          <w:rFonts w:ascii="Arial" w:cs="Arial" w:eastAsia="Arial" w:hAnsi="Arial"/>
          <w:sz w:val="24"/>
          <w:szCs w:val="24"/>
        </w:rPr>
        <w:t xml:space="preserve">, como apontado na réplica (Id. 205878802, seção IV):</w:t>
      </w:r>
    </w:p>
    <w:p>
      <w:pPr>
        <w:spacing w:after="60" w:before="80"/>
        <w:jc w:val="center"/>
      </w:pPr>
      <w:r>
        <w:drawing>
          <wp:inline distT="0" distB="0" distL="0" distR="0">
            <wp:extent cx="4572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 — Planilha de "log" colada na contestação para o contrato nº 555681960 (Id. 205808669, Pág. 63): campos "conta_destino" = "...unknown", "cpf_cnpj_originac" e "cpf_cnpj_recebec", "id_telefone" e "geo_latitude"/"geo_longitud"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"conta_destino" desconhecida.</w:t>
      </w:r>
      <w:r>
        <w:rPr>
          <w:rFonts w:ascii="Arial" w:cs="Arial" w:eastAsia="Arial" w:hAnsi="Arial"/>
          <w:sz w:val="24"/>
          <w:szCs w:val="24"/>
        </w:rPr>
        <w:t xml:space="preserve"> O campo de conta de destino da operação registra "0000000000000unknown": o sistema da própria Recorrida não identifica o destino da transação.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Documentos de origem e destino estranhos.</w:t>
      </w:r>
      <w:r>
        <w:rPr>
          <w:rFonts w:ascii="Arial" w:cs="Arial" w:eastAsia="Arial" w:hAnsi="Arial"/>
          <w:sz w:val="24"/>
          <w:szCs w:val="24"/>
        </w:rPr>
        <w:t xml:space="preserve"> Os campos "cpf_cnpj_originac" e "cpf_cnpj_recebec" trazem números (766088420 e 2076442051) que não correspondem ao CPF do Recorrente (506.580.505-91) nem ao CNPJ da Recorrida (90.400.888/0001-42), sem qualquer esclarecimento [VERIFICAR ANTES DE PROTOCOLAR a leitura dos números na planilha, de baixa resolução].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"IMEI" que não é IMEI.</w:t>
      </w:r>
      <w:r>
        <w:rPr>
          <w:rFonts w:ascii="Arial" w:cs="Arial" w:eastAsia="Arial" w:hAnsi="Arial"/>
          <w:sz w:val="24"/>
          <w:szCs w:val="24"/>
        </w:rPr>
        <w:t xml:space="preserve"> A contestação afirma que a operação foi feita em aparelho Android "de IMEI 9XDh13FjPOfcS1wiSmyhkh4Zw89y2A9PyYolkiaRLLc" (Id. 205808669, Págs. 62 e 65). Um IMEI é, por definição, um número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15 dígitos</w:t>
      </w:r>
      <w:r>
        <w:rPr>
          <w:rFonts w:ascii="Arial" w:cs="Arial" w:eastAsia="Arial" w:hAnsi="Arial"/>
          <w:sz w:val="24"/>
          <w:szCs w:val="24"/>
        </w:rPr>
        <w:t xml:space="preserve">; a cadeia apresentada é alfanumérica, e é o valor que a planilha registra no campo "id_telefone" (identificador de sessão/aplicativo, e não de hardware). Além disso,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mesmo identificador aparece nas duas contratações, com mais de três meses de diferença</w:t>
      </w:r>
      <w:r>
        <w:rPr>
          <w:rFonts w:ascii="Arial" w:cs="Arial" w:eastAsia="Arial" w:hAnsi="Arial"/>
          <w:sz w:val="24"/>
          <w:szCs w:val="24"/>
        </w:rPr>
        <w:t xml:space="preserve">, sem que a Recorrida demonstre a quem pertence o aparelho, quando e como foi cadastrado.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d)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Geolocalização inválida e aproximada.</w:t>
      </w:r>
      <w:r>
        <w:rPr>
          <w:rFonts w:ascii="Arial" w:cs="Arial" w:eastAsia="Arial" w:hAnsi="Arial"/>
          <w:sz w:val="24"/>
          <w:szCs w:val="24"/>
        </w:rPr>
        <w:t xml:space="preserve"> Os campos numéricos "geo_latitude" ("-383.956.087") e "geo_longitud" ("-129.592.851") trazem valores fora do intervalo possível de coordenadas (latitude de -90 a +90; longitude de -180 a +180). A "localização" que a Recorrida apresenta é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geohash de 6 caracteres</w:t>
      </w:r>
      <w:r>
        <w:rPr>
          <w:rFonts w:ascii="Arial" w:cs="Arial" w:eastAsia="Arial" w:hAnsi="Arial"/>
          <w:sz w:val="24"/>
          <w:szCs w:val="24"/>
        </w:rPr>
        <w:t xml:space="preserve"> (Págs. 64 e 67),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delimita uma área de mais de um quilômetro</w:t>
      </w:r>
      <w:r>
        <w:rPr>
          <w:rFonts w:ascii="Arial" w:cs="Arial" w:eastAsia="Arial" w:hAnsi="Arial"/>
          <w:sz w:val="24"/>
          <w:szCs w:val="24"/>
        </w:rPr>
        <w:t xml:space="preserve">, convertido em site público de conversão ("Geohash Converter") e lançado no Google Maps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pelos advogados da Recorrida</w:t>
      </w:r>
      <w:r>
        <w:rPr>
          <w:rFonts w:ascii="Arial" w:cs="Arial" w:eastAsia="Arial" w:hAnsi="Arial"/>
          <w:sz w:val="24"/>
          <w:szCs w:val="24"/>
        </w:rPr>
        <w:t xml:space="preserve">, e não um registro técnico de GPS com carimbo de data e hora.</w:t>
      </w:r>
    </w:p>
    <w:p>
      <w:pPr>
        <w:spacing w:after="60" w:before="80"/>
        <w:jc w:val="center"/>
      </w:pPr>
      <w:r>
        <w:drawing>
          <wp:inline distT="0" distB="0" distL="0" distR="0">
            <wp:extent cx="4191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2 — Mapa lançado pela Recorrida (Id. 205808669, Pág. 64): do endereço do Recorrente (R. 5 de Novembro, 22 — Pau Miúdo) ao ponto da "geolocalização" do contrato nº 555681960 ("Barraca do Valder, Av. Octávio Mangabeira"): 22 min / 15,1 km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resultado é contraproducente para a Recorrida: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ponto de "geolocalização" que ela própria lançou para o contrato nº 555681960 fica a cerca de 15 km do endereço do Recorrente</w:t>
      </w:r>
      <w:r>
        <w:rPr>
          <w:rFonts w:ascii="Arial" w:cs="Arial" w:eastAsia="Arial" w:hAnsi="Arial"/>
          <w:sz w:val="24"/>
          <w:szCs w:val="24"/>
        </w:rPr>
        <w:t xml:space="preserve"> (Pág. 64), o que, se algo, aponta que a operação não foi feita onde ele reside [VERIFICAR ANTES DE PROTOCOLAR a leitura do mapa, de baixa resolução]; para o contrato nº 573350776, o ponto fica próximo (Pág. 67), mas um geohash de 6 caracteres não permite sequer afirmar a que imóvel corresponde. Cabe à Recorrida, e não ao consumidor, a prova técnica da sessão (IP associado a assinante, dispositivo cadastrado, geolocalização precisa, confirmação por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token</w:t>
      </w:r>
      <w:r>
        <w:rPr>
          <w:rFonts w:ascii="Arial" w:cs="Arial" w:eastAsia="Arial" w:hAnsi="Arial"/>
          <w:sz w:val="24"/>
          <w:szCs w:val="24"/>
        </w:rPr>
        <w:t xml:space="preserve">),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foi produzida</w:t>
      </w:r>
      <w:r>
        <w:rPr>
          <w:rFonts w:ascii="Arial" w:cs="Arial" w:eastAsia="Arial" w:hAnsi="Arial"/>
          <w:sz w:val="24"/>
          <w:szCs w:val="24"/>
        </w:rPr>
        <w:t xml:space="preserve">; a lacuna, sob inversão do ônus, opera contra quem a detém. No Juizado não se admite perícia complexa (art. 35, IV, da Lei 9.099/95); por isso a lacuna é argumento de mérito.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as telas e planilhas da Recorrida são unilaterais, incompletas e inconsistentes, e não suprem a ausência de contrato assinado e de biometria.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IV.6 — DA REPETIÇÃO EM DOBRO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Declarada a inexistência dos contratos, os descontos sobre o benefício são indevidos e devem ser restituídos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 dobro</w:t>
      </w:r>
      <w:r>
        <w:rPr>
          <w:rFonts w:ascii="Arial" w:cs="Arial" w:eastAsia="Arial" w:hAnsi="Arial"/>
          <w:sz w:val="24"/>
          <w:szCs w:val="24"/>
        </w:rPr>
        <w:t xml:space="preserve">, nos termos do art. 42, parágrafo único, do CDC. A Corte Especial do STJ fixou que a restituição em dobro "independe da natureza do elemento volitivo do fornecedor", bastando que a cobrança indevida seja contrária à boa-fé objetiva (EAREsp 676.608/RS, Rel. Min. Og Fernandes, j. 21/10/2020, invocado na inicial [VERIFICAR ANTES DE PROTOCOLAR]). Cobrar desconto em benefício previdenciário com base em contrato do qual não há assinatura, aceite nem biometria é conduta objetivamente contrária à boa-fé. Segundo a inicial, os descontos somam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R$ 3.672,26</w:t>
      </w:r>
      <w:r>
        <w:rPr>
          <w:rFonts w:ascii="Arial" w:cs="Arial" w:eastAsia="Arial" w:hAnsi="Arial"/>
          <w:sz w:val="24"/>
          <w:szCs w:val="24"/>
        </w:rPr>
        <w:t xml:space="preserve"> (R$ 3.198,42 do contrato nº 573350776 e R$ 473,84 do nº 555681960 — Id. 201679186, Págs. 4–5), de modo que a repetição em dobro corresponde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R$ 7.344,52</w:t>
      </w:r>
      <w:r>
        <w:rPr>
          <w:rFonts w:ascii="Arial" w:cs="Arial" w:eastAsia="Arial" w:hAnsi="Arial"/>
          <w:sz w:val="24"/>
          <w:szCs w:val="24"/>
        </w:rPr>
        <w:t xml:space="preserve">, valores a conferir no extrato do INSS [VERIFICAR ANTES DE PROTOCOLAR], com correção desde cada desconto (Súmula 43/STJ) e juros de mora desde o evento danoso (Súmula 54/STJ). Em atenção ao art. 38, parágrafo único, da Lei 9.099/95, o pedido é certo e determinado.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Subsidiariamente</w:t>
      </w:r>
      <w:r>
        <w:rPr>
          <w:rFonts w:ascii="Arial" w:cs="Arial" w:eastAsia="Arial" w:hAnsi="Arial"/>
          <w:sz w:val="24"/>
          <w:szCs w:val="24"/>
        </w:rPr>
        <w:t xml:space="preserve">, caso a Turma entenda que o valor creditado ao Recorrente em conta (R$ 4.768,65 e R$ 418,29, totalizando R$ 5.186,94) deva ser restituído em razão da nulidade, requer-se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compensação</w:t>
      </w:r>
      <w:r>
        <w:rPr>
          <w:rFonts w:ascii="Arial" w:cs="Arial" w:eastAsia="Arial" w:hAnsi="Arial"/>
          <w:sz w:val="24"/>
          <w:szCs w:val="24"/>
        </w:rPr>
        <w:t xml:space="preserve"> com o indébito, sem prejuízo da restituição em dobro do excedente.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IV.7 — DO DANO MORAL, PRESUMIDO NOS DESCONTOS INDEVIDOS SOBRE BENEFÍCIO ALIMENTAR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negou o dano moral por não haver "demonstração da dor, da ofensa ou do constrangimento" (Pág. 447). O dano, aqui,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presumido</w:t>
      </w:r>
      <w:r>
        <w:rPr>
          <w:rFonts w:ascii="Arial" w:cs="Arial" w:eastAsia="Arial" w:hAnsi="Arial"/>
          <w:sz w:val="24"/>
          <w:szCs w:val="24"/>
        </w:rPr>
        <w:t xml:space="preserve">: o desconto mensal,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cerca de dois anos e meio</w:t>
      </w:r>
      <w:r>
        <w:rPr>
          <w:rFonts w:ascii="Arial" w:cs="Arial" w:eastAsia="Arial" w:hAnsi="Arial"/>
          <w:sz w:val="24"/>
          <w:szCs w:val="24"/>
        </w:rPr>
        <w:t xml:space="preserve">, sobre benefício previdenciário de natureza alimentar, por contrato que o consumidor não celebrou, atinge diretamente o mínimo existencial e os direitos da personalidade (art. 5º, X, da CF/88; art. 14 do CDC; Súmula 479/STJ), e independe de prova de abalo psíquico específico. O benefício do Recorrente já está comprometido em 44,7% com outros empréstimos (Quadro 1), o que agrava a lesão causada por descontos indevidos.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Parâmetros.</w:t>
      </w:r>
      <w:r>
        <w:rPr>
          <w:rFonts w:ascii="Arial" w:cs="Arial" w:eastAsia="Arial" w:hAnsi="Arial"/>
          <w:sz w:val="24"/>
          <w:szCs w:val="24"/>
        </w:rPr>
        <w:t xml:space="preserve"> (a) REsp 2.201.694/SP (Doc. 2): 3ª Turma do STJ, por maioria (Rel. p/ acórdão Min. Nancy Andrighi; j. 05/08/2025), reconheceu dano moral presumido pelo tratamento indevido de dados "diante da forte sensação de insegurança" do titular, e fixou R$ 11.000,00; (b) sentença do processo nº 0022386-55.2026.8.05.0080 (5ª VSJ de Feira de Santana/BA) (Doc. 3): R$ 5.000,00 por relação bancária constituída sem prova de contratação, sem negativação. São casos de lesão diversa (dados pessoais; conta bancária), invocados apenas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parâmetros de ordem de grandeza</w:t>
      </w:r>
      <w:r>
        <w:rPr>
          <w:rFonts w:ascii="Arial" w:cs="Arial" w:eastAsia="Arial" w:hAnsi="Arial"/>
          <w:sz w:val="24"/>
          <w:szCs w:val="24"/>
        </w:rPr>
        <w:t xml:space="preserve">; a lesão aqui, por envolver desconto reiterado sobre renda alimentar, é ao menos igualmente grave.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Mantém-se o valor da inicial,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R$ 40.000,00</w:t>
      </w:r>
      <w:r>
        <w:rPr>
          <w:rFonts w:ascii="Arial" w:cs="Arial" w:eastAsia="Arial" w:hAnsi="Arial"/>
          <w:sz w:val="24"/>
          <w:szCs w:val="24"/>
        </w:rPr>
        <w:t xml:space="preserve"> (Id. 201679186, Págs. 11–12). Caso a Turma não o acolha, requer-se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arbitramento pelo próprio Colegiado</w:t>
      </w:r>
      <w:r>
        <w:rPr>
          <w:rFonts w:ascii="Arial" w:cs="Arial" w:eastAsia="Arial" w:hAnsi="Arial"/>
          <w:sz w:val="24"/>
          <w:szCs w:val="24"/>
        </w:rPr>
        <w:t xml:space="preserve">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inferior a R$ 5.000,00</w:t>
      </w:r>
      <w:r>
        <w:rPr>
          <w:rFonts w:ascii="Arial" w:cs="Arial" w:eastAsia="Arial" w:hAnsi="Arial"/>
          <w:sz w:val="24"/>
          <w:szCs w:val="24"/>
        </w:rPr>
        <w:t xml:space="preserve">, com juros de mora desde o evento danoso (Súmula 54/STJ) e correção monetária desde o arbitramento (Súmula 362/STJ), observado, para os períodos a partir de 30/08/2024, o art. 406 do CC, na redação da Lei 14.905/2024.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constatada a ausência de contratação, os descontos são indevidos e o dano é presumido; impõem-se a repetição em dobro e a indenização.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 — PREQUESTIONAMENTO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fins de eventual Recurso Extraordinário (art. 102, III, da CF/88) e de pedido de uniformização de jurisprudência, ficam prequestionados os arts. 5º, X, XXXV e LXXIV, da CF/88; os arts. 6º, VIII, 14, 39, III e parágrafo único, 42, parágrafo único, e 46 do CDC; a Súmula 479/STJ; o art. 6º da Lei 10.820/2003; os arts. 4º da Lei 14.063/2020 e 10, § 2º, da MP 2.200-2/2001; os arts. 104 do CC; os arts. 373, 389 a 391, 425, V, e 489, § 1º, IV, do CPC; e os arts. 98 e 99 do CPC.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 — PEDIDOS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 o Recorrente: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	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recebimento do recurso</w:t>
      </w:r>
      <w:r>
        <w:rPr>
          <w:rFonts w:ascii="Arial" w:cs="Arial" w:eastAsia="Arial" w:hAnsi="Arial"/>
          <w:sz w:val="24"/>
          <w:szCs w:val="24"/>
        </w:rPr>
        <w:t xml:space="preserve"> com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concessão da gratuidade da justiça</w:t>
      </w:r>
      <w:r>
        <w:rPr>
          <w:rFonts w:ascii="Arial" w:cs="Arial" w:eastAsia="Arial" w:hAnsi="Arial"/>
          <w:sz w:val="24"/>
          <w:szCs w:val="24"/>
        </w:rPr>
        <w:t xml:space="preserve">, dispensado o preparo (art. 42, § 1º, da Lei 9.099/95; arts. 98 e 99 do CPC), à vista do Histórico de Empréstimo Consignado do INSS (Doc. 1); subsidiariamente, a intimação para complementação da prova (art. 99, § 2º, do CPC) e, em último caso, prazo para recolhimento, sem deserção;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	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conhecimento e provimento do recurso</w:t>
      </w:r>
      <w:r>
        <w:rPr>
          <w:rFonts w:ascii="Arial" w:cs="Arial" w:eastAsia="Arial" w:hAnsi="Arial"/>
          <w:sz w:val="24"/>
          <w:szCs w:val="24"/>
        </w:rPr>
        <w:t xml:space="preserve"> para reformar a sentença de Id. 206917636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declarar a inexistência da relação obrigacional</w:t>
      </w:r>
      <w:r>
        <w:rPr>
          <w:rFonts w:ascii="Arial" w:cs="Arial" w:eastAsia="Arial" w:hAnsi="Arial"/>
          <w:sz w:val="24"/>
          <w:szCs w:val="24"/>
        </w:rPr>
        <w:t xml:space="preserve"> decorrente dos contratos de empréstimo consignado nº 555681960 e nº 573350776, por ausência de contrato assinado, de aceite, de biometria e de prova de manifestação de vontade, com a consequente inexigibilidade dos débitos;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	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manutenção da inversão do ônus da prova</w:t>
      </w:r>
      <w:r>
        <w:rPr>
          <w:rFonts w:ascii="Arial" w:cs="Arial" w:eastAsia="Arial" w:hAnsi="Arial"/>
          <w:sz w:val="24"/>
          <w:szCs w:val="24"/>
        </w:rPr>
        <w:t xml:space="preserve"> (art. 6º, VIII, do CDC; art. 373, § 1º, do CPC) e o reconhecimento do valor probatório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ata de audiência</w:t>
      </w:r>
      <w:r>
        <w:rPr>
          <w:rFonts w:ascii="Arial" w:cs="Arial" w:eastAsia="Arial" w:hAnsi="Arial"/>
          <w:sz w:val="24"/>
          <w:szCs w:val="24"/>
        </w:rPr>
        <w:t xml:space="preserve"> (Id. 206306294), quanto à ausência de biometria na contratação;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d)	A condenação do Recorrido à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restituição em dobro</w:t>
      </w:r>
      <w:r>
        <w:rPr>
          <w:rFonts w:ascii="Arial" w:cs="Arial" w:eastAsia="Arial" w:hAnsi="Arial"/>
          <w:sz w:val="24"/>
          <w:szCs w:val="24"/>
        </w:rPr>
        <w:t xml:space="preserve"> de todos os valores descontados do benefício (R$ 3.672,26 em simples, R$ 7.344,52 em dobro, conforme a inicial), com correção monetária desde cada desconto e juros de mora desde o evento danoso; subsidiariamente, a compensação com o valor creditado em conta, sem prejuízo da restituição em dobro do excedente;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e)	A condenação do Recorrido ao pagamento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indenização por danos morais de R$ 40.000,00</w:t>
      </w:r>
      <w:r>
        <w:rPr>
          <w:rFonts w:ascii="Arial" w:cs="Arial" w:eastAsia="Arial" w:hAnsi="Arial"/>
          <w:sz w:val="24"/>
          <w:szCs w:val="24"/>
        </w:rPr>
        <w:t xml:space="preserve">, valor da inicial, ou, subsidiariamente,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arbitramento judicial</w:t>
      </w:r>
      <w:r>
        <w:rPr>
          <w:rFonts w:ascii="Arial" w:cs="Arial" w:eastAsia="Arial" w:hAnsi="Arial"/>
          <w:sz w:val="24"/>
          <w:szCs w:val="24"/>
        </w:rPr>
        <w:t xml:space="preserve"> pela Turma,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inferior a R$ 5.000,00</w:t>
      </w:r>
      <w:r>
        <w:rPr>
          <w:rFonts w:ascii="Arial" w:cs="Arial" w:eastAsia="Arial" w:hAnsi="Arial"/>
          <w:sz w:val="24"/>
          <w:szCs w:val="24"/>
        </w:rPr>
        <w:t xml:space="preserve">, tomando-se por parâmetro o REsp 2.201.694/SP (R$ 11.000,00) e a sentença do processo nº 0022386-55.2026.8.05.0080 (R$ 5.000,00);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f)	A ausência de condenação do Recorrente em custas e honorários, por ser beneficiário da gratuidade, e a condenação do Recorrido na sucumbência recursal, se vencido (art. 55 da Lei 9.099/95);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g)	Que as intimações sejam feitas em nome do advogado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BARBOSA, OAB/MS 17.311 e OAB/BA 92.148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before="0" w:line="360"/>
        <w:ind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Documentos anexos:</w:t>
      </w:r>
      <w:r>
        <w:rPr>
          <w:rFonts w:ascii="Arial" w:cs="Arial" w:eastAsia="Arial" w:hAnsi="Arial"/>
          <w:sz w:val="24"/>
          <w:szCs w:val="24"/>
        </w:rPr>
        <w:t xml:space="preserve"> Doc. 1 — Histórico de Empréstimo Consignado emitido pelo INSS (NB 114.541.888-8); Doc. 2 — Acórdão do REsp 2.201.694/SP (STJ); Doc. 3 — Sentença do processo nº 0022386-55.2026.8.05.0080 (5ª VSJ de Feira de Santana/BA).</w:t>
      </w:r>
    </w:p>
    <w:p>
      <w:pPr>
        <w:spacing w:after="6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40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Salvador/BA, ___ de outubro de 2026.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OAB/BA 92.148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Processo nº 0155517-72.2026.8.05.0001 — Recurso Inominado —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e9a05efd6dfd24731159833b62aa6035d8c9fee.png"/><Relationship Id="rId9" Type="http://schemas.openxmlformats.org/officeDocument/2006/relationships/image" Target="media/dcd247fec18d2029d5d68900bba8e951ab735c0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2026-10-05T03:34:43.281Z</dcterms:created>
  <dcterms:modified xsi:type="dcterms:W3CDTF">2026-10-05T03:34:43.281Z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