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21156" w14:textId="2F619C8D" w:rsidR="00D71C15" w:rsidRDefault="00D71C15"/>
    <w:p w14:paraId="65FF23F7" w14:textId="77777777" w:rsidR="005D0488" w:rsidRDefault="005D0488"/>
    <w:p w14:paraId="0109621F" w14:textId="7C5EF49A" w:rsidR="00B567A4" w:rsidRPr="003D0377" w:rsidRDefault="001D4F3F" w:rsidP="001D4F3F">
      <w:pPr>
        <w:jc w:val="center"/>
        <w:rPr>
          <w:b/>
          <w:bCs/>
          <w:sz w:val="28"/>
          <w:szCs w:val="28"/>
        </w:rPr>
      </w:pPr>
      <w:r w:rsidRPr="003D0377">
        <w:rPr>
          <w:b/>
          <w:bCs/>
          <w:sz w:val="28"/>
          <w:szCs w:val="28"/>
        </w:rPr>
        <w:t>Línea</w:t>
      </w:r>
      <w:r w:rsidR="003F1471" w:rsidRPr="003D0377">
        <w:rPr>
          <w:b/>
          <w:bCs/>
          <w:sz w:val="28"/>
          <w:szCs w:val="28"/>
        </w:rPr>
        <w:t xml:space="preserve"> Base</w:t>
      </w:r>
    </w:p>
    <w:p w14:paraId="1F0B193A" w14:textId="77777777" w:rsidR="001D4F3F" w:rsidRDefault="001D4F3F" w:rsidP="001D4F3F">
      <w:pPr>
        <w:jc w:val="center"/>
      </w:pPr>
    </w:p>
    <w:p w14:paraId="07C4936B" w14:textId="0EECC1D6" w:rsidR="001D4F3F" w:rsidRPr="00C9766D" w:rsidRDefault="001D4F3F" w:rsidP="001D4F3F">
      <w:pPr>
        <w:jc w:val="both"/>
        <w:rPr>
          <w:b/>
          <w:bCs/>
        </w:rPr>
      </w:pPr>
      <w:r w:rsidRPr="00C9766D">
        <w:rPr>
          <w:b/>
          <w:bCs/>
        </w:rPr>
        <w:t>Descripción del sector</w:t>
      </w:r>
    </w:p>
    <w:p w14:paraId="7AF40EDD" w14:textId="7E2995EB" w:rsidR="00BD36EB" w:rsidRDefault="006B6BEE" w:rsidP="001D4F3F">
      <w:pPr>
        <w:jc w:val="both"/>
      </w:pPr>
      <w:r>
        <w:t xml:space="preserve">El sector transporte de Guatemala </w:t>
      </w:r>
      <w:r w:rsidR="003D0377">
        <w:t xml:space="preserve">ha presentado un crecimiento promedio anual de </w:t>
      </w:r>
      <w:r w:rsidR="005E086D">
        <w:t>7</w:t>
      </w:r>
      <w:r w:rsidR="003D0377">
        <w:t>% entre el 2009 y 2024.</w:t>
      </w:r>
      <w:r w:rsidR="008D6C7A">
        <w:t xml:space="preserve"> </w:t>
      </w:r>
      <w:r w:rsidR="00295980">
        <w:t>Para finales del 2024</w:t>
      </w:r>
      <w:r w:rsidR="00295980" w:rsidRPr="00295980">
        <w:t xml:space="preserve"> </w:t>
      </w:r>
      <w:r w:rsidR="00295980">
        <w:t xml:space="preserve">se </w:t>
      </w:r>
      <w:r w:rsidR="000D348C">
        <w:t>culminó</w:t>
      </w:r>
      <w:r w:rsidR="00295980">
        <w:t xml:space="preserve"> con 5.4 millones de unida</w:t>
      </w:r>
      <w:r w:rsidR="00583209">
        <w:t>d</w:t>
      </w:r>
      <w:r w:rsidR="00295980">
        <w:t xml:space="preserve">es </w:t>
      </w:r>
      <w:r w:rsidR="00B24998">
        <w:t>que representan</w:t>
      </w:r>
      <w:r w:rsidR="00295980" w:rsidRPr="00295980">
        <w:t xml:space="preserve"> 321 vehículos por cada 1000 habitantes</w:t>
      </w:r>
      <w:r w:rsidR="00B36D43">
        <w:t xml:space="preserve"> (</w:t>
      </w:r>
      <w:r w:rsidR="00B36D43" w:rsidRPr="00B36D43">
        <w:rPr>
          <w:b/>
          <w:bCs/>
        </w:rPr>
        <w:t>Gráfica 1</w:t>
      </w:r>
      <w:r w:rsidR="00B36D43">
        <w:t>)</w:t>
      </w:r>
      <w:r w:rsidR="00387FEA">
        <w:t xml:space="preserve">. </w:t>
      </w:r>
      <w:r w:rsidR="001D12C9">
        <w:t xml:space="preserve">El parque vehicular </w:t>
      </w:r>
      <w:r w:rsidR="006053F5">
        <w:t xml:space="preserve">ha ido evolucionado a tal punto que las motos cuya representación ele 2009 representó 27% del parque vehicular y terminó el año 2024 con </w:t>
      </w:r>
      <w:r w:rsidR="0029597C">
        <w:t>48% de participación</w:t>
      </w:r>
      <w:r w:rsidR="00B36D43">
        <w:t xml:space="preserve"> (</w:t>
      </w:r>
      <w:r w:rsidR="00B36D43" w:rsidRPr="00B36D43">
        <w:rPr>
          <w:b/>
          <w:bCs/>
        </w:rPr>
        <w:t>Gráfica 2</w:t>
      </w:r>
      <w:r w:rsidR="00B36D43">
        <w:t>)</w:t>
      </w:r>
      <w:r w:rsidR="0029597C">
        <w:t xml:space="preserve">. Esta </w:t>
      </w:r>
      <w:r w:rsidR="00846AC8">
        <w:t xml:space="preserve">composición </w:t>
      </w:r>
      <w:r w:rsidR="0057276D">
        <w:t>da la interpretación a una escasez oferta de transporte público, ya que el transporte privado para movilización de personas ha aumento</w:t>
      </w:r>
      <w:r w:rsidR="0094790E">
        <w:t xml:space="preserve"> del 70% en el 2009 a 80% al 2024.</w:t>
      </w:r>
    </w:p>
    <w:p w14:paraId="7D06B1C5" w14:textId="77777777" w:rsidR="004D5E2C" w:rsidRDefault="004D5E2C" w:rsidP="001D4F3F">
      <w:pPr>
        <w:jc w:val="both"/>
      </w:pPr>
    </w:p>
    <w:p w14:paraId="43192E7E" w14:textId="7980FEFE" w:rsidR="004C27F9" w:rsidRDefault="004C27F9" w:rsidP="004C27F9">
      <w:pPr>
        <w:jc w:val="center"/>
      </w:pPr>
      <w:r>
        <w:t>Gráfica</w:t>
      </w:r>
      <w:r w:rsidR="00951A45">
        <w:t xml:space="preserve"> 1. Evolución parque vehicular 2009 - 2024</w:t>
      </w:r>
    </w:p>
    <w:p w14:paraId="4F53D535" w14:textId="21984946" w:rsidR="001D4F3F" w:rsidRDefault="007D26E8" w:rsidP="00B675F2">
      <w:pPr>
        <w:jc w:val="center"/>
      </w:pPr>
      <w:r>
        <w:rPr>
          <w:noProof/>
        </w:rPr>
        <w:drawing>
          <wp:inline distT="0" distB="0" distL="0" distR="0" wp14:anchorId="6A3FCD95" wp14:editId="67E94ADE">
            <wp:extent cx="6202680" cy="2676341"/>
            <wp:effectExtent l="0" t="0" r="0" b="3810"/>
            <wp:docPr id="182956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64099" name=""/>
                    <pic:cNvPicPr/>
                  </pic:nvPicPr>
                  <pic:blipFill>
                    <a:blip r:embed="rId6"/>
                    <a:stretch>
                      <a:fillRect/>
                    </a:stretch>
                  </pic:blipFill>
                  <pic:spPr>
                    <a:xfrm>
                      <a:off x="0" y="0"/>
                      <a:ext cx="6234142" cy="2689916"/>
                    </a:xfrm>
                    <a:prstGeom prst="rect">
                      <a:avLst/>
                    </a:prstGeom>
                  </pic:spPr>
                </pic:pic>
              </a:graphicData>
            </a:graphic>
          </wp:inline>
        </w:drawing>
      </w:r>
    </w:p>
    <w:p w14:paraId="1FF0251A" w14:textId="23B24CAD" w:rsidR="001D4F3F" w:rsidRDefault="00B36D43" w:rsidP="00B36D43">
      <w:pPr>
        <w:jc w:val="center"/>
      </w:pPr>
      <w:r>
        <w:t>Fuente: Elaboración propia</w:t>
      </w:r>
    </w:p>
    <w:p w14:paraId="686D41CF" w14:textId="77777777" w:rsidR="001F3EE8" w:rsidRDefault="001F3EE8"/>
    <w:p w14:paraId="2270D070" w14:textId="52F1BAB0" w:rsidR="005A4CA5" w:rsidRDefault="00393861" w:rsidP="00393861">
      <w:pPr>
        <w:jc w:val="center"/>
      </w:pPr>
      <w:r>
        <w:t>Grafica 2</w:t>
      </w:r>
      <w:r w:rsidR="00951A45">
        <w:t>. Evolución de categoría vehicular 2009 - 2024</w:t>
      </w:r>
    </w:p>
    <w:p w14:paraId="6026FA18" w14:textId="6E940AAF" w:rsidR="001D4F3F" w:rsidRDefault="005A4CA5" w:rsidP="00B675F2">
      <w:pPr>
        <w:jc w:val="center"/>
      </w:pPr>
      <w:r>
        <w:rPr>
          <w:noProof/>
        </w:rPr>
        <w:drawing>
          <wp:inline distT="0" distB="0" distL="0" distR="0" wp14:anchorId="406AD94E" wp14:editId="641F7ED7">
            <wp:extent cx="6202838" cy="2559819"/>
            <wp:effectExtent l="0" t="0" r="0" b="5715"/>
            <wp:docPr id="135018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81085" name=""/>
                    <pic:cNvPicPr/>
                  </pic:nvPicPr>
                  <pic:blipFill>
                    <a:blip r:embed="rId7"/>
                    <a:stretch>
                      <a:fillRect/>
                    </a:stretch>
                  </pic:blipFill>
                  <pic:spPr>
                    <a:xfrm>
                      <a:off x="0" y="0"/>
                      <a:ext cx="6222702" cy="2568016"/>
                    </a:xfrm>
                    <a:prstGeom prst="rect">
                      <a:avLst/>
                    </a:prstGeom>
                  </pic:spPr>
                </pic:pic>
              </a:graphicData>
            </a:graphic>
          </wp:inline>
        </w:drawing>
      </w:r>
    </w:p>
    <w:p w14:paraId="0B232372" w14:textId="7B9B4D24" w:rsidR="004C27F9" w:rsidRDefault="00B36D43" w:rsidP="00B36D43">
      <w:pPr>
        <w:jc w:val="center"/>
      </w:pPr>
      <w:r>
        <w:t>Fuente: Elaboración propia</w:t>
      </w:r>
    </w:p>
    <w:p w14:paraId="2B215664" w14:textId="77777777" w:rsidR="004C27F9" w:rsidRDefault="004C27F9"/>
    <w:p w14:paraId="52958D06" w14:textId="77777777" w:rsidR="00B36D43" w:rsidRDefault="00B36D43"/>
    <w:p w14:paraId="1282EC10" w14:textId="77777777" w:rsidR="0057428B" w:rsidRDefault="0057428B"/>
    <w:p w14:paraId="7398FACF" w14:textId="01AE22C8" w:rsidR="0057428B" w:rsidRDefault="0057428B" w:rsidP="005414DC">
      <w:pPr>
        <w:jc w:val="both"/>
      </w:pPr>
      <w:r>
        <w:t xml:space="preserve">Previo a elaborar las proyecciones se procedió a calibrar el modelo, para transporte se </w:t>
      </w:r>
      <w:r w:rsidR="005414DC">
        <w:t>respaldó</w:t>
      </w:r>
      <w:r>
        <w:t xml:space="preserve"> en documentos oficiales</w:t>
      </w:r>
      <w:r w:rsidR="008D150B">
        <w:t xml:space="preserve">: las estadísticas de parque vehicular SAT, los </w:t>
      </w:r>
      <w:r w:rsidR="003B078F">
        <w:t>balances de energía del MEM y los inventarios de gases de efecto invernadero del MARN.</w:t>
      </w:r>
      <w:r w:rsidR="00CC62D0">
        <w:t xml:space="preserve"> En la tabla 1, se observa l</w:t>
      </w:r>
      <w:r w:rsidR="00D7048F">
        <w:t>os resultados de</w:t>
      </w:r>
      <w:r w:rsidR="00CC62D0">
        <w:t xml:space="preserve"> calibración mantuv</w:t>
      </w:r>
      <w:r w:rsidR="0066587F">
        <w:t>ieron</w:t>
      </w:r>
      <w:r w:rsidR="00CC62D0">
        <w:t xml:space="preserve"> un erro</w:t>
      </w:r>
      <w:r w:rsidR="007838EF">
        <w:t>r</w:t>
      </w:r>
      <w:r w:rsidR="00CC62D0">
        <w:t xml:space="preserve"> no mayor del 5% en los años 2018 – 202</w:t>
      </w:r>
      <w:r w:rsidR="00EB2CD3">
        <w:t>4</w:t>
      </w:r>
      <w:r w:rsidR="00015385">
        <w:t>; para el caso de balances de energía del MEM los datos del año 2024 no se encontraban publicados.</w:t>
      </w:r>
    </w:p>
    <w:p w14:paraId="3E40C14F" w14:textId="77777777" w:rsidR="00015385" w:rsidRDefault="00015385"/>
    <w:p w14:paraId="4D3A4589" w14:textId="6AA8432D" w:rsidR="00015385" w:rsidRDefault="00015385" w:rsidP="00B90419">
      <w:pPr>
        <w:jc w:val="center"/>
      </w:pPr>
      <w:r w:rsidRPr="00030286">
        <w:rPr>
          <w:b/>
          <w:bCs/>
        </w:rPr>
        <w:t>Tabla 1</w:t>
      </w:r>
      <w:r w:rsidR="00745D33">
        <w:t>. Calibración modelo</w:t>
      </w:r>
    </w:p>
    <w:p w14:paraId="13C19A71" w14:textId="524609D1" w:rsidR="00015385" w:rsidRDefault="002F3023" w:rsidP="00B90419">
      <w:pPr>
        <w:jc w:val="center"/>
      </w:pPr>
      <w:r w:rsidRPr="002F3023">
        <w:rPr>
          <w:noProof/>
        </w:rPr>
        <w:drawing>
          <wp:inline distT="0" distB="0" distL="0" distR="0" wp14:anchorId="63F383F2" wp14:editId="5894A073">
            <wp:extent cx="5045886" cy="2313165"/>
            <wp:effectExtent l="0" t="0" r="0" b="0"/>
            <wp:docPr id="175460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03610" name=""/>
                    <pic:cNvPicPr/>
                  </pic:nvPicPr>
                  <pic:blipFill>
                    <a:blip r:embed="rId8"/>
                    <a:stretch>
                      <a:fillRect/>
                    </a:stretch>
                  </pic:blipFill>
                  <pic:spPr>
                    <a:xfrm>
                      <a:off x="0" y="0"/>
                      <a:ext cx="5072686" cy="2325451"/>
                    </a:xfrm>
                    <a:prstGeom prst="rect">
                      <a:avLst/>
                    </a:prstGeom>
                  </pic:spPr>
                </pic:pic>
              </a:graphicData>
            </a:graphic>
          </wp:inline>
        </w:drawing>
      </w:r>
    </w:p>
    <w:p w14:paraId="728A4175" w14:textId="77777777" w:rsidR="00B90419" w:rsidRDefault="00B90419"/>
    <w:p w14:paraId="53DF1808" w14:textId="77777777" w:rsidR="0057428B" w:rsidRDefault="0057428B"/>
    <w:p w14:paraId="44CF447D" w14:textId="77777777" w:rsidR="003A2FA8" w:rsidRDefault="003A2FA8"/>
    <w:p w14:paraId="6DC06C5E" w14:textId="77777777" w:rsidR="003A2FA8" w:rsidRDefault="003A2FA8"/>
    <w:p w14:paraId="474B6C5C" w14:textId="77777777" w:rsidR="003A2FA8" w:rsidRDefault="003A2FA8"/>
    <w:p w14:paraId="23435206" w14:textId="77777777" w:rsidR="003A2FA8" w:rsidRDefault="003A2FA8"/>
    <w:p w14:paraId="09ACE21B" w14:textId="77777777" w:rsidR="003A2FA8" w:rsidRDefault="003A2FA8"/>
    <w:p w14:paraId="46D96EC9" w14:textId="77777777" w:rsidR="003A2FA8" w:rsidRDefault="003A2FA8"/>
    <w:p w14:paraId="138FDF35" w14:textId="77777777" w:rsidR="003A2FA8" w:rsidRDefault="003A2FA8"/>
    <w:p w14:paraId="7A6DB681" w14:textId="77777777" w:rsidR="003A2FA8" w:rsidRDefault="003A2FA8"/>
    <w:p w14:paraId="283C6F66" w14:textId="77777777" w:rsidR="003A2FA8" w:rsidRDefault="003A2FA8"/>
    <w:p w14:paraId="23FFB039" w14:textId="77777777" w:rsidR="003A2FA8" w:rsidRDefault="003A2FA8"/>
    <w:p w14:paraId="767BFB85" w14:textId="77777777" w:rsidR="003A2FA8" w:rsidRDefault="003A2FA8"/>
    <w:p w14:paraId="2EC1A11A" w14:textId="77777777" w:rsidR="003A2FA8" w:rsidRDefault="003A2FA8"/>
    <w:p w14:paraId="322CD391" w14:textId="77777777" w:rsidR="003A2FA8" w:rsidRDefault="003A2FA8"/>
    <w:p w14:paraId="02D1E66E" w14:textId="77777777" w:rsidR="003A2FA8" w:rsidRDefault="003A2FA8"/>
    <w:p w14:paraId="123EB880" w14:textId="77777777" w:rsidR="003A2FA8" w:rsidRDefault="003A2FA8"/>
    <w:p w14:paraId="1D82381F" w14:textId="77777777" w:rsidR="003A2FA8" w:rsidRDefault="003A2FA8"/>
    <w:p w14:paraId="19C8B816" w14:textId="77777777" w:rsidR="003A2FA8" w:rsidRDefault="003A2FA8"/>
    <w:p w14:paraId="06D1416A" w14:textId="77777777" w:rsidR="003A2FA8" w:rsidRDefault="003A2FA8"/>
    <w:p w14:paraId="0AADCBB2" w14:textId="77777777" w:rsidR="003A2FA8" w:rsidRDefault="003A2FA8"/>
    <w:p w14:paraId="759D6923" w14:textId="77777777" w:rsidR="003A2FA8" w:rsidRDefault="003A2FA8"/>
    <w:p w14:paraId="0AD0AF2D" w14:textId="77777777" w:rsidR="003A2FA8" w:rsidRDefault="003A2FA8"/>
    <w:p w14:paraId="77421F77" w14:textId="77777777" w:rsidR="003A2FA8" w:rsidRDefault="003A2FA8"/>
    <w:p w14:paraId="1A218C71" w14:textId="77777777" w:rsidR="003A2FA8" w:rsidRDefault="003A2FA8"/>
    <w:p w14:paraId="17F16F3A" w14:textId="77777777" w:rsidR="003A2FA8" w:rsidRDefault="003A2FA8"/>
    <w:p w14:paraId="7BC3A1B5" w14:textId="77777777" w:rsidR="003A2FA8" w:rsidRDefault="003A2FA8"/>
    <w:p w14:paraId="27B84A76" w14:textId="77777777" w:rsidR="003A2FA8" w:rsidRDefault="003A2FA8"/>
    <w:p w14:paraId="3AF747E7" w14:textId="5D8D0481" w:rsidR="00FF4054" w:rsidRPr="009337F1" w:rsidRDefault="00FF4054" w:rsidP="009337F1">
      <w:pPr>
        <w:jc w:val="center"/>
        <w:rPr>
          <w:b/>
          <w:bCs/>
        </w:rPr>
      </w:pPr>
      <w:r w:rsidRPr="009337F1">
        <w:rPr>
          <w:b/>
          <w:bCs/>
        </w:rPr>
        <w:lastRenderedPageBreak/>
        <w:t>Escenario Tendencial</w:t>
      </w:r>
    </w:p>
    <w:p w14:paraId="67B05EB2" w14:textId="37C96AE4" w:rsidR="001139FB" w:rsidRDefault="004C357C" w:rsidP="00B22172">
      <w:pPr>
        <w:jc w:val="both"/>
      </w:pPr>
      <w:r>
        <w:t xml:space="preserve">El crecimiento del parque vehicular seguirá </w:t>
      </w:r>
      <w:r w:rsidR="00AF7460">
        <w:t>un PIB estático de 3.8 consensuado entre actores</w:t>
      </w:r>
      <w:r w:rsidR="00E84672">
        <w:t xml:space="preserve"> del 2024 al 2050 y el ritmo histórico según datos SAT</w:t>
      </w:r>
      <w:r w:rsidR="00357C33">
        <w:t xml:space="preserve"> </w:t>
      </w:r>
      <w:r w:rsidR="008713BA">
        <w:t>que corresponde a los siguientes intervalos de crecimiento</w:t>
      </w:r>
      <w:r w:rsidR="003A2FA8">
        <w:t>:</w:t>
      </w:r>
      <w:r w:rsidR="008713BA">
        <w:t xml:space="preserve"> del 2025 al 2030 un crecimiento </w:t>
      </w:r>
      <w:r w:rsidR="00D8227F">
        <w:t xml:space="preserve">promedio </w:t>
      </w:r>
      <w:r w:rsidR="008713BA">
        <w:t xml:space="preserve">del 8%, del 2030 al 2040 un crecimiento </w:t>
      </w:r>
      <w:r w:rsidR="00D8227F">
        <w:t xml:space="preserve">promedio </w:t>
      </w:r>
      <w:r w:rsidR="008713BA">
        <w:t xml:space="preserve">del 3.14% y del 2040 al 2050 un crecimiento </w:t>
      </w:r>
      <w:r w:rsidR="00D8227F">
        <w:t xml:space="preserve">promedio </w:t>
      </w:r>
      <w:r w:rsidR="008713BA">
        <w:t xml:space="preserve">del 2.45% </w:t>
      </w:r>
      <w:r w:rsidR="006A79B3">
        <w:t xml:space="preserve">para representar un crecimiento promedio del </w:t>
      </w:r>
      <w:r w:rsidR="005440EA">
        <w:t>3.</w:t>
      </w:r>
      <w:r w:rsidR="00AD4DC1">
        <w:t>4</w:t>
      </w:r>
      <w:r w:rsidR="006A79B3">
        <w:t>%</w:t>
      </w:r>
      <w:r w:rsidR="00D8227F">
        <w:t xml:space="preserve"> entre 2025 – 2050 años</w:t>
      </w:r>
      <w:r w:rsidR="006A79B3">
        <w:t xml:space="preserve">. </w:t>
      </w:r>
      <w:r w:rsidR="00F07F61">
        <w:t xml:space="preserve">Adicional en la modelación se </w:t>
      </w:r>
      <w:r w:rsidR="00355DD3">
        <w:t>alineó con la composición vehicular histórica</w:t>
      </w:r>
      <w:r w:rsidR="00687FCE">
        <w:t>, se tomó el dato del año 2024 y se proyectó al 2050, siendo las motocicletas las protagonistas seguido del automóvil debido a la escaza oferta de transporte masivo (público, privado o microbús)</w:t>
      </w:r>
      <w:r w:rsidR="0054380B">
        <w:t xml:space="preserve"> (</w:t>
      </w:r>
      <w:r w:rsidR="00257739">
        <w:t xml:space="preserve">Tabla </w:t>
      </w:r>
      <w:proofErr w:type="gramStart"/>
      <w:r w:rsidR="005574EC">
        <w:t>2</w:t>
      </w:r>
      <w:r w:rsidR="0054380B">
        <w:t>)</w:t>
      </w:r>
      <w:r w:rsidR="00BF5390">
        <w:t>(</w:t>
      </w:r>
      <w:proofErr w:type="gramEnd"/>
      <w:r w:rsidR="00BF5390">
        <w:t>Gráfica 3)</w:t>
      </w:r>
      <w:r w:rsidR="00687FCE">
        <w:t xml:space="preserve">. </w:t>
      </w:r>
    </w:p>
    <w:p w14:paraId="01F8007C" w14:textId="2EFDDF40" w:rsidR="006868B6" w:rsidRDefault="006868B6" w:rsidP="006868B6">
      <w:pPr>
        <w:jc w:val="center"/>
      </w:pPr>
      <w:r>
        <w:t xml:space="preserve">Grafica 3. Crecimiento vehicular </w:t>
      </w:r>
    </w:p>
    <w:p w14:paraId="7CA96FB8" w14:textId="3886D9C1" w:rsidR="006868B6" w:rsidRDefault="007A0AF5" w:rsidP="00652BF1">
      <w:pPr>
        <w:jc w:val="center"/>
      </w:pPr>
      <w:r>
        <w:rPr>
          <w:noProof/>
        </w:rPr>
        <w:drawing>
          <wp:inline distT="0" distB="0" distL="0" distR="0" wp14:anchorId="285C9CFA" wp14:editId="07AFDB3E">
            <wp:extent cx="5005839" cy="5005839"/>
            <wp:effectExtent l="0" t="0" r="0" b="0"/>
            <wp:docPr id="907918771" name="Picture 1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18771" name="Picture 16" descr="A graph of different colored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9853" cy="5079853"/>
                    </a:xfrm>
                    <a:prstGeom prst="rect">
                      <a:avLst/>
                    </a:prstGeom>
                  </pic:spPr>
                </pic:pic>
              </a:graphicData>
            </a:graphic>
          </wp:inline>
        </w:drawing>
      </w:r>
    </w:p>
    <w:p w14:paraId="02A62980" w14:textId="3830A8F6" w:rsidR="006868B6" w:rsidRDefault="006868B6" w:rsidP="007D4DA0">
      <w:pPr>
        <w:jc w:val="center"/>
      </w:pPr>
      <w:r>
        <w:t>Fuente: Elaboración propia</w:t>
      </w:r>
    </w:p>
    <w:p w14:paraId="0A49C697" w14:textId="77777777" w:rsidR="006868B6" w:rsidRDefault="006868B6"/>
    <w:p w14:paraId="7D3B391F" w14:textId="15681D0F" w:rsidR="007D4DA0" w:rsidRDefault="001139FB" w:rsidP="007A0AF5">
      <w:pPr>
        <w:jc w:val="both"/>
      </w:pPr>
      <w:r>
        <w:t xml:space="preserve">Los crecimientos vehiculares </w:t>
      </w:r>
      <w:r w:rsidR="00252C35">
        <w:t>se respaldaron con el crecimiento poblacional obtenido de INE</w:t>
      </w:r>
      <w:r w:rsidR="003F2519">
        <w:t xml:space="preserve"> junto a un factor de crecimiento</w:t>
      </w:r>
      <w:r w:rsidR="009C4291">
        <w:t xml:space="preserve"> calculado con referencias en datos históricos SAT asociado a </w:t>
      </w:r>
      <w:r w:rsidR="00F6743D">
        <w:t xml:space="preserve">un indicador de vehículos por cada 1000 habitantes. </w:t>
      </w:r>
      <w:r w:rsidR="0045235F">
        <w:t>El INE para el año 2024 contempla 17.85 millones de personas y proyecta al 2050 un estimado de 22.7 millones de personas, un crecimiento de</w:t>
      </w:r>
      <w:r w:rsidR="008B2677">
        <w:t xml:space="preserve"> alrededor de 19% en estos años que representa un estimado de 186,000 personas por año</w:t>
      </w:r>
      <w:r w:rsidR="008B7348">
        <w:t>.</w:t>
      </w:r>
      <w:r w:rsidR="0030350B">
        <w:t xml:space="preserve"> </w:t>
      </w:r>
      <w:r w:rsidR="00563EF0">
        <w:t xml:space="preserve">Para asociar un </w:t>
      </w:r>
      <w:r w:rsidR="009B3983">
        <w:t xml:space="preserve">crecimiento a estos factores </w:t>
      </w:r>
      <w:r w:rsidR="000E7FAA">
        <w:t>se estim</w:t>
      </w:r>
      <w:r w:rsidR="00C01D8B">
        <w:t>ó vehicular variable cada 10 años, en seguimiento a este crecimiento poblacional.</w:t>
      </w:r>
      <w:r w:rsidR="00B900DE">
        <w:t xml:space="preserve"> En 2024 se terminó con un estimado de 321 vehículos por cada 1000 habitantes, llegando al 2050 con un valor de 616 vehículos por cada 1000 habitantes, lo cual indica </w:t>
      </w:r>
      <w:r w:rsidR="00DE367D">
        <w:t>un factor de crecimiento de 1.9 veces la cantidad de vehículos del 2024</w:t>
      </w:r>
      <w:r w:rsidR="00D556BD">
        <w:t xml:space="preserve"> o un estimado promedio de 300,000 unidades vehiculares por año.</w:t>
      </w:r>
      <w:r w:rsidR="00061E1A">
        <w:t xml:space="preserve"> </w:t>
      </w:r>
      <w:r w:rsidR="00930D92">
        <w:t xml:space="preserve">Adicional con datos de SAT e INE se estimó un 2% de </w:t>
      </w:r>
      <w:r w:rsidR="00C6126A">
        <w:t>vehículos que dejan de circular año con año</w:t>
      </w:r>
      <w:r w:rsidR="0074457C">
        <w:t>.</w:t>
      </w:r>
    </w:p>
    <w:p w14:paraId="392C51D6" w14:textId="52F626EC" w:rsidR="009E1CC5" w:rsidRDefault="00257739" w:rsidP="009E1CC5">
      <w:pPr>
        <w:jc w:val="center"/>
      </w:pPr>
      <w:r>
        <w:lastRenderedPageBreak/>
        <w:t xml:space="preserve">Tabla </w:t>
      </w:r>
      <w:r w:rsidR="005574EC">
        <w:t>2</w:t>
      </w:r>
      <w:r w:rsidR="0054380B">
        <w:t>. Composición vehicular</w:t>
      </w:r>
      <w:r w:rsidR="00326D41">
        <w:t xml:space="preserve"> 2018 - 2050</w:t>
      </w:r>
    </w:p>
    <w:p w14:paraId="08E3F586" w14:textId="504F91A8" w:rsidR="00C01CDD" w:rsidRDefault="00C01CDD" w:rsidP="00C01CDD">
      <w:pPr>
        <w:jc w:val="center"/>
      </w:pPr>
      <w:r w:rsidRPr="00C01CDD">
        <w:rPr>
          <w:noProof/>
        </w:rPr>
        <w:drawing>
          <wp:inline distT="0" distB="0" distL="0" distR="0" wp14:anchorId="1793C961" wp14:editId="269CCEA5">
            <wp:extent cx="3682115" cy="3223761"/>
            <wp:effectExtent l="0" t="0" r="1270" b="2540"/>
            <wp:docPr id="210551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16114" name=""/>
                    <pic:cNvPicPr/>
                  </pic:nvPicPr>
                  <pic:blipFill>
                    <a:blip r:embed="rId10"/>
                    <a:stretch>
                      <a:fillRect/>
                    </a:stretch>
                  </pic:blipFill>
                  <pic:spPr>
                    <a:xfrm>
                      <a:off x="0" y="0"/>
                      <a:ext cx="3706719" cy="3245302"/>
                    </a:xfrm>
                    <a:prstGeom prst="rect">
                      <a:avLst/>
                    </a:prstGeom>
                  </pic:spPr>
                </pic:pic>
              </a:graphicData>
            </a:graphic>
          </wp:inline>
        </w:drawing>
      </w:r>
    </w:p>
    <w:p w14:paraId="46A365B1" w14:textId="77777777" w:rsidR="007D685F" w:rsidRDefault="007D685F" w:rsidP="007D685F">
      <w:pPr>
        <w:jc w:val="center"/>
      </w:pPr>
      <w:r>
        <w:t>Fuente: Elaboración propia</w:t>
      </w:r>
    </w:p>
    <w:p w14:paraId="5425BBD3" w14:textId="77777777" w:rsidR="007D685F" w:rsidRDefault="007D685F" w:rsidP="00C01CDD">
      <w:pPr>
        <w:jc w:val="center"/>
      </w:pPr>
    </w:p>
    <w:p w14:paraId="3F0EFCA8" w14:textId="28142A21" w:rsidR="00074463" w:rsidRDefault="00586905" w:rsidP="009E4A84">
      <w:pPr>
        <w:jc w:val="both"/>
      </w:pPr>
      <w:r>
        <w:t>Las nuevas tecnologías de combustible para vehículos en el país se han</w:t>
      </w:r>
      <w:r w:rsidR="00913003">
        <w:t xml:space="preserve"> caracterizado por una alta presencia de combustibles fósiles, siendo </w:t>
      </w:r>
      <w:r w:rsidR="00820FC2">
        <w:t>la combustible gasolina</w:t>
      </w:r>
      <w:r w:rsidR="00913003">
        <w:t xml:space="preserve"> el predominante. </w:t>
      </w:r>
      <w:r>
        <w:t xml:space="preserve">Para </w:t>
      </w:r>
      <w:r w:rsidR="002D2948">
        <w:t xml:space="preserve">las proyecciones se consultado a expertos del área y tomando como referencia </w:t>
      </w:r>
      <w:r w:rsidR="00060006">
        <w:t xml:space="preserve">el crecimiento histórico se prevé al año 2050 </w:t>
      </w:r>
      <w:r w:rsidR="00740B8B">
        <w:t xml:space="preserve">una </w:t>
      </w:r>
      <w:r w:rsidR="00464391">
        <w:t xml:space="preserve">participación de electromovilidad del </w:t>
      </w:r>
      <w:r w:rsidR="00923399">
        <w:t xml:space="preserve">4.8% de electricidad, seguido de 4.3% de vehículos </w:t>
      </w:r>
      <w:r w:rsidR="005B71FC">
        <w:t>híbridos</w:t>
      </w:r>
      <w:r w:rsidR="00923399">
        <w:t xml:space="preserve">. </w:t>
      </w:r>
      <w:r w:rsidR="0030362B">
        <w:t xml:space="preserve">Debido a diferentes crecimientos </w:t>
      </w:r>
      <w:r w:rsidR="007F442F">
        <w:t xml:space="preserve">de electromovilidad por </w:t>
      </w:r>
      <w:r w:rsidR="00B94203">
        <w:t>tecnología vehicular en la tabla 1 se puede observar un resumen de ellos, siendo los vehículos motocicletas y automóviles l</w:t>
      </w:r>
      <w:r w:rsidR="005E701F">
        <w:t>as categorías con mayor electromovilidad</w:t>
      </w:r>
      <w:r w:rsidR="000A2208">
        <w:t>.</w:t>
      </w:r>
    </w:p>
    <w:p w14:paraId="1E003090" w14:textId="77777777" w:rsidR="00024E3B" w:rsidRDefault="00024E3B" w:rsidP="009E4A84">
      <w:pPr>
        <w:jc w:val="both"/>
      </w:pPr>
    </w:p>
    <w:p w14:paraId="7ED1B668" w14:textId="76EBE425" w:rsidR="000D40CF" w:rsidRDefault="000D40CF" w:rsidP="009E4A84">
      <w:pPr>
        <w:jc w:val="both"/>
      </w:pPr>
      <w:r w:rsidRPr="002636C8">
        <w:rPr>
          <w:b/>
          <w:bCs/>
        </w:rPr>
        <w:t>Premisa de crecimiento</w:t>
      </w:r>
      <w:r>
        <w:t xml:space="preserve"> vehicular</w:t>
      </w:r>
      <w:r w:rsidR="002636C8">
        <w:t xml:space="preserve"> promedio</w:t>
      </w:r>
      <w:r>
        <w:t xml:space="preserve"> por rango de años:</w:t>
      </w:r>
    </w:p>
    <w:p w14:paraId="6DFC87EF" w14:textId="3B85D4EB" w:rsidR="00996D9D" w:rsidRPr="00565068" w:rsidRDefault="00996D9D" w:rsidP="00996D9D">
      <w:pPr>
        <w:pStyle w:val="ListParagraph"/>
        <w:numPr>
          <w:ilvl w:val="0"/>
          <w:numId w:val="7"/>
        </w:numPr>
      </w:pPr>
      <w:r>
        <w:t xml:space="preserve">Entre 2025 – 2030: </w:t>
      </w:r>
      <w:r w:rsidR="00151F20">
        <w:t xml:space="preserve">434,000 </w:t>
      </w:r>
      <w:r w:rsidR="00151F20" w:rsidRPr="00565068">
        <w:t>unidades de vehículos entrarán</w:t>
      </w:r>
      <w:r w:rsidRPr="00565068">
        <w:t xml:space="preserve"> por año.</w:t>
      </w:r>
    </w:p>
    <w:p w14:paraId="0BF7DF54" w14:textId="6DD5A89D" w:rsidR="00996D9D" w:rsidRPr="00565068" w:rsidRDefault="00996D9D" w:rsidP="00996D9D">
      <w:pPr>
        <w:pStyle w:val="ListParagraph"/>
        <w:numPr>
          <w:ilvl w:val="0"/>
          <w:numId w:val="7"/>
        </w:numPr>
      </w:pPr>
      <w:r>
        <w:t>Entre 2031 – 2040: 3</w:t>
      </w:r>
      <w:r w:rsidR="000A5855">
        <w:t>33</w:t>
      </w:r>
      <w:r>
        <w:t xml:space="preserve">,000 </w:t>
      </w:r>
      <w:r w:rsidR="00151F20" w:rsidRPr="00565068">
        <w:t>unidades de vehículos entrarán por año</w:t>
      </w:r>
      <w:r w:rsidRPr="00565068">
        <w:t>.</w:t>
      </w:r>
    </w:p>
    <w:p w14:paraId="4F0F4F43" w14:textId="34D0943A" w:rsidR="000D40CF" w:rsidRDefault="00996D9D" w:rsidP="00996D9D">
      <w:pPr>
        <w:pStyle w:val="ListParagraph"/>
        <w:numPr>
          <w:ilvl w:val="0"/>
          <w:numId w:val="7"/>
        </w:numPr>
      </w:pPr>
      <w:r>
        <w:t xml:space="preserve">Entre 2041 – 2050: </w:t>
      </w:r>
      <w:r w:rsidR="000A5855">
        <w:t>231</w:t>
      </w:r>
      <w:r>
        <w:t xml:space="preserve">,000 </w:t>
      </w:r>
      <w:r w:rsidR="00151F20" w:rsidRPr="00565068">
        <w:t>unidades de vehículos entrarán por año</w:t>
      </w:r>
      <w:r w:rsidRPr="00565068">
        <w:t>.</w:t>
      </w:r>
    </w:p>
    <w:p w14:paraId="2C6F0DDD" w14:textId="77777777" w:rsidR="000D40CF" w:rsidRDefault="000D40CF" w:rsidP="009E4A84">
      <w:pPr>
        <w:jc w:val="both"/>
      </w:pPr>
    </w:p>
    <w:p w14:paraId="76B955F3" w14:textId="001E7505" w:rsidR="005574EC" w:rsidRDefault="005574EC" w:rsidP="009E4A84">
      <w:pPr>
        <w:jc w:val="both"/>
      </w:pPr>
      <w:r>
        <w:t>Resumen de crecimientos vehiculares por tipo de combustible en tabla 3</w:t>
      </w:r>
      <w:r w:rsidR="00D42918">
        <w:t>.</w:t>
      </w:r>
      <w:r w:rsidR="00C5793B">
        <w:t xml:space="preserve"> El combustible Gasolina representa más del 82% del mercado automovilístico</w:t>
      </w:r>
      <w:r w:rsidR="008B3A45">
        <w:t xml:space="preserve">, ingresa </w:t>
      </w:r>
      <w:r w:rsidR="00BF1195">
        <w:t>una participación</w:t>
      </w:r>
      <w:r w:rsidR="008B3A45">
        <w:t xml:space="preserve"> del 5% de eléctricos e </w:t>
      </w:r>
      <w:r w:rsidR="003B0760">
        <w:t>híbridos</w:t>
      </w:r>
      <w:r w:rsidR="008B3A45">
        <w:t xml:space="preserve"> al 5%</w:t>
      </w:r>
      <w:r w:rsidR="00F8178A">
        <w:t>.</w:t>
      </w:r>
      <w:r w:rsidR="001A340F">
        <w:t xml:space="preserve"> </w:t>
      </w:r>
    </w:p>
    <w:p w14:paraId="462DB536" w14:textId="77777777" w:rsidR="005574EC" w:rsidRDefault="005574EC" w:rsidP="009E4A84">
      <w:pPr>
        <w:jc w:val="both"/>
      </w:pPr>
    </w:p>
    <w:p w14:paraId="2588D027" w14:textId="042F5BBE" w:rsidR="00024E3B" w:rsidRDefault="00024E3B" w:rsidP="00024E3B">
      <w:pPr>
        <w:jc w:val="center"/>
      </w:pPr>
      <w:r>
        <w:t xml:space="preserve">Tabla </w:t>
      </w:r>
      <w:r w:rsidR="005574EC">
        <w:t>3</w:t>
      </w:r>
      <w:r>
        <w:t>. Participación de combustibles por tecnología vehicular para automóvil</w:t>
      </w:r>
    </w:p>
    <w:tbl>
      <w:tblPr>
        <w:tblStyle w:val="TableGrid"/>
        <w:tblW w:w="0" w:type="auto"/>
        <w:jc w:val="center"/>
        <w:tblLook w:val="04A0" w:firstRow="1" w:lastRow="0" w:firstColumn="1" w:lastColumn="0" w:noHBand="0" w:noVBand="1"/>
      </w:tblPr>
      <w:tblGrid>
        <w:gridCol w:w="2259"/>
        <w:gridCol w:w="1989"/>
        <w:gridCol w:w="2551"/>
        <w:gridCol w:w="2715"/>
      </w:tblGrid>
      <w:tr w:rsidR="001A5AB3" w14:paraId="39628D1B" w14:textId="77777777" w:rsidTr="00042BF7">
        <w:trPr>
          <w:jc w:val="center"/>
        </w:trPr>
        <w:tc>
          <w:tcPr>
            <w:tcW w:w="2259" w:type="dxa"/>
          </w:tcPr>
          <w:p w14:paraId="0CA61C2C" w14:textId="77777777" w:rsidR="001A5AB3" w:rsidRPr="00F70090" w:rsidRDefault="001A5AB3" w:rsidP="004B4A06">
            <w:pPr>
              <w:jc w:val="center"/>
              <w:rPr>
                <w:b/>
                <w:bCs/>
              </w:rPr>
            </w:pPr>
            <w:r w:rsidRPr="00F70090">
              <w:rPr>
                <w:b/>
                <w:bCs/>
              </w:rPr>
              <w:t>Tecnología</w:t>
            </w:r>
          </w:p>
        </w:tc>
        <w:tc>
          <w:tcPr>
            <w:tcW w:w="1989" w:type="dxa"/>
          </w:tcPr>
          <w:p w14:paraId="5B9379B5" w14:textId="77777777" w:rsidR="001A5AB3" w:rsidRPr="00F70090" w:rsidRDefault="001A5AB3" w:rsidP="004B4A06">
            <w:pPr>
              <w:jc w:val="center"/>
              <w:rPr>
                <w:b/>
                <w:bCs/>
              </w:rPr>
            </w:pPr>
            <w:r w:rsidRPr="00F70090">
              <w:rPr>
                <w:b/>
                <w:bCs/>
              </w:rPr>
              <w:t>Esfuerzo anual (CAGR)</w:t>
            </w:r>
          </w:p>
        </w:tc>
        <w:tc>
          <w:tcPr>
            <w:tcW w:w="2551" w:type="dxa"/>
          </w:tcPr>
          <w:p w14:paraId="7719DF3D" w14:textId="6CF3F8E4" w:rsidR="001A5AB3" w:rsidRPr="00F70090" w:rsidRDefault="001A5AB3" w:rsidP="004B4A06">
            <w:pPr>
              <w:jc w:val="center"/>
              <w:rPr>
                <w:b/>
                <w:bCs/>
              </w:rPr>
            </w:pPr>
            <w:r w:rsidRPr="00F70090">
              <w:rPr>
                <w:b/>
                <w:bCs/>
              </w:rPr>
              <w:t xml:space="preserve"> Participación</w:t>
            </w:r>
          </w:p>
        </w:tc>
        <w:tc>
          <w:tcPr>
            <w:tcW w:w="2715" w:type="dxa"/>
            <w:shd w:val="clear" w:color="auto" w:fill="E8E8E8" w:themeFill="background2"/>
          </w:tcPr>
          <w:p w14:paraId="369626FD" w14:textId="77777777" w:rsidR="001A5AB3" w:rsidRPr="00F70090" w:rsidRDefault="001A5AB3" w:rsidP="004B4A06">
            <w:pPr>
              <w:jc w:val="center"/>
              <w:rPr>
                <w:b/>
                <w:bCs/>
              </w:rPr>
            </w:pPr>
            <w:r w:rsidRPr="00F70090">
              <w:rPr>
                <w:b/>
                <w:bCs/>
              </w:rPr>
              <w:t>Consumo combustible PJ en 2050</w:t>
            </w:r>
          </w:p>
        </w:tc>
      </w:tr>
      <w:tr w:rsidR="001A5AB3" w14:paraId="4698BA6B" w14:textId="77777777" w:rsidTr="00042BF7">
        <w:trPr>
          <w:jc w:val="center"/>
        </w:trPr>
        <w:tc>
          <w:tcPr>
            <w:tcW w:w="2259" w:type="dxa"/>
          </w:tcPr>
          <w:p w14:paraId="14CC0C71" w14:textId="77777777" w:rsidR="001A5AB3" w:rsidRPr="00F91A27" w:rsidRDefault="001A5AB3" w:rsidP="004B4A06">
            <w:pPr>
              <w:jc w:val="center"/>
            </w:pPr>
            <w:r w:rsidRPr="00F91A27">
              <w:t>Eléctrico (EV)</w:t>
            </w:r>
          </w:p>
        </w:tc>
        <w:tc>
          <w:tcPr>
            <w:tcW w:w="1989" w:type="dxa"/>
          </w:tcPr>
          <w:p w14:paraId="73061766" w14:textId="76D1E2D7" w:rsidR="001A5AB3" w:rsidRDefault="00092B2D" w:rsidP="004B4A06">
            <w:pPr>
              <w:jc w:val="center"/>
            </w:pPr>
            <w:r>
              <w:t>19%</w:t>
            </w:r>
          </w:p>
        </w:tc>
        <w:tc>
          <w:tcPr>
            <w:tcW w:w="2551" w:type="dxa"/>
          </w:tcPr>
          <w:p w14:paraId="1F7D6393" w14:textId="2BF35C30" w:rsidR="001A5AB3" w:rsidRDefault="00092B2D" w:rsidP="004B4A06">
            <w:pPr>
              <w:jc w:val="center"/>
            </w:pPr>
            <w:r>
              <w:t>4.8</w:t>
            </w:r>
            <w:r w:rsidR="008A18F3">
              <w:t xml:space="preserve"> %</w:t>
            </w:r>
          </w:p>
        </w:tc>
        <w:tc>
          <w:tcPr>
            <w:tcW w:w="2715" w:type="dxa"/>
            <w:shd w:val="clear" w:color="auto" w:fill="E8E8E8" w:themeFill="background2"/>
          </w:tcPr>
          <w:p w14:paraId="2861AF8F" w14:textId="5D122A0B" w:rsidR="001A5AB3" w:rsidRDefault="00531458" w:rsidP="004B4A06">
            <w:pPr>
              <w:jc w:val="center"/>
            </w:pPr>
            <w:r>
              <w:t>5.4</w:t>
            </w:r>
            <w:r w:rsidR="00042BF7">
              <w:t xml:space="preserve"> (877 kbep)</w:t>
            </w:r>
          </w:p>
        </w:tc>
      </w:tr>
      <w:tr w:rsidR="001A5AB3" w14:paraId="35BE9373" w14:textId="77777777" w:rsidTr="00042BF7">
        <w:trPr>
          <w:jc w:val="center"/>
        </w:trPr>
        <w:tc>
          <w:tcPr>
            <w:tcW w:w="2259" w:type="dxa"/>
          </w:tcPr>
          <w:p w14:paraId="6C3480EC" w14:textId="77777777" w:rsidR="001A5AB3" w:rsidRPr="00F91A27" w:rsidRDefault="001A5AB3" w:rsidP="004B4A06">
            <w:pPr>
              <w:jc w:val="center"/>
            </w:pPr>
            <w:r w:rsidRPr="00F91A27">
              <w:t>Híbridos (HEV y PHEV)</w:t>
            </w:r>
          </w:p>
        </w:tc>
        <w:tc>
          <w:tcPr>
            <w:tcW w:w="1989" w:type="dxa"/>
          </w:tcPr>
          <w:p w14:paraId="3542C6B6" w14:textId="4045E310" w:rsidR="001A5AB3" w:rsidRDefault="00092B2D" w:rsidP="004B4A06">
            <w:pPr>
              <w:jc w:val="center"/>
            </w:pPr>
            <w:r>
              <w:t>16%</w:t>
            </w:r>
          </w:p>
        </w:tc>
        <w:tc>
          <w:tcPr>
            <w:tcW w:w="2551" w:type="dxa"/>
          </w:tcPr>
          <w:p w14:paraId="41FDA414" w14:textId="39B36AFA" w:rsidR="001A5AB3" w:rsidRDefault="00092B2D" w:rsidP="004B4A06">
            <w:pPr>
              <w:jc w:val="center"/>
            </w:pPr>
            <w:r>
              <w:t>4.3</w:t>
            </w:r>
            <w:r w:rsidR="008A18F3">
              <w:t xml:space="preserve"> %</w:t>
            </w:r>
          </w:p>
        </w:tc>
        <w:tc>
          <w:tcPr>
            <w:tcW w:w="2715" w:type="dxa"/>
            <w:shd w:val="clear" w:color="auto" w:fill="E8E8E8" w:themeFill="background2"/>
          </w:tcPr>
          <w:p w14:paraId="3A8C5C52" w14:textId="42634C8B" w:rsidR="001A5AB3" w:rsidRDefault="0057134F" w:rsidP="004B4A06">
            <w:pPr>
              <w:jc w:val="center"/>
            </w:pPr>
            <w:r>
              <w:t>N/A</w:t>
            </w:r>
          </w:p>
        </w:tc>
      </w:tr>
      <w:tr w:rsidR="001A5AB3" w14:paraId="1E2F90BD" w14:textId="77777777" w:rsidTr="00042BF7">
        <w:trPr>
          <w:jc w:val="center"/>
        </w:trPr>
        <w:tc>
          <w:tcPr>
            <w:tcW w:w="2259" w:type="dxa"/>
          </w:tcPr>
          <w:p w14:paraId="6B2B7E90" w14:textId="60823B9D" w:rsidR="001A5AB3" w:rsidRPr="00F91A27" w:rsidRDefault="002075FB" w:rsidP="004B4A06">
            <w:pPr>
              <w:jc w:val="center"/>
            </w:pPr>
            <w:r w:rsidRPr="00F91A27">
              <w:t>Fósiles</w:t>
            </w:r>
            <w:r w:rsidR="007E5AB2" w:rsidRPr="00F91A27">
              <w:t xml:space="preserve"> (Gasolina, Diesel, GLP)</w:t>
            </w:r>
          </w:p>
        </w:tc>
        <w:tc>
          <w:tcPr>
            <w:tcW w:w="1989" w:type="dxa"/>
          </w:tcPr>
          <w:p w14:paraId="7EA347B4" w14:textId="7980BF11" w:rsidR="001A5AB3" w:rsidRDefault="00531458" w:rsidP="004B4A06">
            <w:pPr>
              <w:jc w:val="center"/>
            </w:pPr>
            <w:r>
              <w:t>N/A</w:t>
            </w:r>
          </w:p>
        </w:tc>
        <w:tc>
          <w:tcPr>
            <w:tcW w:w="2551" w:type="dxa"/>
          </w:tcPr>
          <w:p w14:paraId="1EAF65FF" w14:textId="77777777" w:rsidR="008A18F3" w:rsidRDefault="00531458" w:rsidP="004B4A06">
            <w:pPr>
              <w:jc w:val="center"/>
            </w:pPr>
            <w:r>
              <w:t>90.9</w:t>
            </w:r>
            <w:r w:rsidR="008A18F3">
              <w:t xml:space="preserve"> % </w:t>
            </w:r>
          </w:p>
          <w:p w14:paraId="5B5C4008" w14:textId="2E917E84" w:rsidR="001A5AB3" w:rsidRDefault="008A18F3" w:rsidP="004B4A06">
            <w:pPr>
              <w:jc w:val="center"/>
            </w:pPr>
            <w:r>
              <w:t>(G: 82%, D: 8.5%)</w:t>
            </w:r>
          </w:p>
        </w:tc>
        <w:tc>
          <w:tcPr>
            <w:tcW w:w="2715" w:type="dxa"/>
            <w:shd w:val="clear" w:color="auto" w:fill="E8E8E8" w:themeFill="background2"/>
          </w:tcPr>
          <w:p w14:paraId="7D115D27" w14:textId="1F7E8895" w:rsidR="001A5AB3" w:rsidRDefault="00531458" w:rsidP="004B4A06">
            <w:pPr>
              <w:jc w:val="center"/>
            </w:pPr>
            <w:r>
              <w:t>382.6</w:t>
            </w:r>
            <w:r w:rsidR="00042BF7">
              <w:t xml:space="preserve"> (62,534 kbep)</w:t>
            </w:r>
          </w:p>
        </w:tc>
      </w:tr>
      <w:tr w:rsidR="00D84339" w14:paraId="76391279" w14:textId="77777777" w:rsidTr="00042BF7">
        <w:trPr>
          <w:jc w:val="center"/>
        </w:trPr>
        <w:tc>
          <w:tcPr>
            <w:tcW w:w="2259" w:type="dxa"/>
          </w:tcPr>
          <w:p w14:paraId="1B6A73B3" w14:textId="07F6EBB3" w:rsidR="00D84339" w:rsidRPr="00F70090" w:rsidRDefault="00D84339" w:rsidP="004B4A06">
            <w:pPr>
              <w:jc w:val="center"/>
              <w:rPr>
                <w:b/>
                <w:bCs/>
              </w:rPr>
            </w:pPr>
            <w:r w:rsidRPr="00F70090">
              <w:rPr>
                <w:b/>
                <w:bCs/>
              </w:rPr>
              <w:t>Total</w:t>
            </w:r>
          </w:p>
        </w:tc>
        <w:tc>
          <w:tcPr>
            <w:tcW w:w="1989" w:type="dxa"/>
          </w:tcPr>
          <w:p w14:paraId="5DE551B3" w14:textId="77777777" w:rsidR="00D84339" w:rsidRDefault="00D84339" w:rsidP="004B4A06">
            <w:pPr>
              <w:jc w:val="center"/>
            </w:pPr>
          </w:p>
        </w:tc>
        <w:tc>
          <w:tcPr>
            <w:tcW w:w="2551" w:type="dxa"/>
          </w:tcPr>
          <w:p w14:paraId="417C184B" w14:textId="77777777" w:rsidR="00D84339" w:rsidRDefault="00D84339" w:rsidP="004B4A06">
            <w:pPr>
              <w:jc w:val="center"/>
            </w:pPr>
          </w:p>
        </w:tc>
        <w:tc>
          <w:tcPr>
            <w:tcW w:w="2715" w:type="dxa"/>
            <w:shd w:val="clear" w:color="auto" w:fill="E8E8E8" w:themeFill="background2"/>
          </w:tcPr>
          <w:p w14:paraId="50BCCE09" w14:textId="391A9F04" w:rsidR="00D84339" w:rsidRDefault="009572B4" w:rsidP="004B4A06">
            <w:pPr>
              <w:jc w:val="center"/>
            </w:pPr>
            <w:r>
              <w:t>387.0 PJ (</w:t>
            </w:r>
            <w:r w:rsidR="00042BF7">
              <w:t>63,411</w:t>
            </w:r>
            <w:r>
              <w:t>kbep)</w:t>
            </w:r>
          </w:p>
        </w:tc>
      </w:tr>
    </w:tbl>
    <w:p w14:paraId="13B518E5" w14:textId="3027BAA7" w:rsidR="00024E3B" w:rsidRDefault="00136861" w:rsidP="00136861">
      <w:pPr>
        <w:jc w:val="center"/>
      </w:pPr>
      <w:r>
        <w:t>Fuente: Elaboración propia</w:t>
      </w:r>
    </w:p>
    <w:p w14:paraId="3700643B" w14:textId="77777777" w:rsidR="00136861" w:rsidRDefault="00136861" w:rsidP="009E4A84">
      <w:pPr>
        <w:jc w:val="both"/>
      </w:pPr>
    </w:p>
    <w:p w14:paraId="525AE6F7" w14:textId="449115E0" w:rsidR="00B015D4" w:rsidRDefault="000434F5" w:rsidP="009E4A84">
      <w:pPr>
        <w:jc w:val="both"/>
      </w:pPr>
      <w:r>
        <w:lastRenderedPageBreak/>
        <w:t xml:space="preserve">En la tabla 4 se observa </w:t>
      </w:r>
      <w:r w:rsidR="00284789">
        <w:t>el</w:t>
      </w:r>
      <w:r w:rsidR="006F6774">
        <w:t xml:space="preserve"> modo modal de transporte</w:t>
      </w:r>
      <w:r w:rsidR="0056335D">
        <w:t xml:space="preserve">, para el escenario tendencial </w:t>
      </w:r>
      <w:r w:rsidR="00085C34">
        <w:t xml:space="preserve">se </w:t>
      </w:r>
      <w:r w:rsidR="00454353">
        <w:t>proyecta bajo las condiciones históricas que parte las condiciones del 2024 sin cambio alguno para el año 2050;</w:t>
      </w:r>
      <w:r w:rsidR="00331CF3">
        <w:t xml:space="preserve"> </w:t>
      </w:r>
      <w:r w:rsidR="00231063">
        <w:t>el transporte recae fuertemente en unidades privadas específicamente motocicletas y automóviles.</w:t>
      </w:r>
      <w:r w:rsidR="00D52645">
        <w:t xml:space="preserve"> </w:t>
      </w:r>
      <w:r w:rsidR="000E0F88">
        <w:t xml:space="preserve">El cálculo de pasajeros </w:t>
      </w:r>
      <w:r w:rsidR="00E93D5D">
        <w:t>en</w:t>
      </w:r>
      <w:r w:rsidR="000E0F88">
        <w:t xml:space="preserve"> transporte</w:t>
      </w:r>
      <w:r w:rsidR="00E93D5D">
        <w:t xml:space="preserve"> privado</w:t>
      </w:r>
      <w:r w:rsidR="000E0F88">
        <w:t xml:space="preserve"> recae en cuantas personas por unidad </w:t>
      </w:r>
      <w:r w:rsidR="00F3224C">
        <w:t>puede transportar</w:t>
      </w:r>
      <w:r w:rsidR="00177325">
        <w:t xml:space="preserve"> y distancia año con año</w:t>
      </w:r>
      <w:r w:rsidR="00F3224C">
        <w:t xml:space="preserve">. </w:t>
      </w:r>
    </w:p>
    <w:p w14:paraId="442EBB35" w14:textId="77777777" w:rsidR="00B015D4" w:rsidRDefault="00B015D4" w:rsidP="009E4A84">
      <w:pPr>
        <w:jc w:val="both"/>
      </w:pPr>
    </w:p>
    <w:p w14:paraId="0187A721" w14:textId="6C27209E" w:rsidR="006F6774" w:rsidRDefault="00A82BA0" w:rsidP="009E4A84">
      <w:pPr>
        <w:jc w:val="both"/>
      </w:pPr>
      <w:r>
        <w:t xml:space="preserve">Para el transporte de mercancías </w:t>
      </w:r>
      <w:r w:rsidR="007A2703">
        <w:t>no existe cambio alguno</w:t>
      </w:r>
      <w:r w:rsidR="00466D78">
        <w:t>, se conserva una gran participación por vehículo pesado seguido de transporte de carga liviana</w:t>
      </w:r>
      <w:r w:rsidR="00AC46AE">
        <w:t>; en esta ocasión l</w:t>
      </w:r>
      <w:r w:rsidR="00931717">
        <w:t xml:space="preserve">a participación se modeló </w:t>
      </w:r>
      <w:r w:rsidR="00F20892">
        <w:t xml:space="preserve">en base a la cantidad de mercancías en toneladas que puede trasladar la unidad </w:t>
      </w:r>
      <w:r w:rsidR="00B015D4">
        <w:t xml:space="preserve">y distancia </w:t>
      </w:r>
      <w:r w:rsidR="00F20892">
        <w:t xml:space="preserve">asociado a la cantidad de unidades disponibles año con año. </w:t>
      </w:r>
    </w:p>
    <w:p w14:paraId="7F2F354B" w14:textId="77777777" w:rsidR="006F6774" w:rsidRDefault="006F6774" w:rsidP="009E4A84">
      <w:pPr>
        <w:jc w:val="both"/>
      </w:pPr>
    </w:p>
    <w:p w14:paraId="7BFC7CA1" w14:textId="716B1C26" w:rsidR="00862C7E" w:rsidRDefault="00EC138E" w:rsidP="00EC138E">
      <w:pPr>
        <w:jc w:val="center"/>
      </w:pPr>
      <w:r>
        <w:t xml:space="preserve">Tabla 4. Categoría Modal </w:t>
      </w:r>
    </w:p>
    <w:p w14:paraId="341CA1E6" w14:textId="6918D7F6" w:rsidR="00074463" w:rsidRDefault="00284789" w:rsidP="000E7486">
      <w:pPr>
        <w:jc w:val="center"/>
      </w:pPr>
      <w:r w:rsidRPr="00284789">
        <w:rPr>
          <w:noProof/>
        </w:rPr>
        <w:drawing>
          <wp:inline distT="0" distB="0" distL="0" distR="0" wp14:anchorId="58BD6443" wp14:editId="0A4D4004">
            <wp:extent cx="3203737" cy="1982245"/>
            <wp:effectExtent l="0" t="0" r="0" b="0"/>
            <wp:docPr id="78130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4163" name=""/>
                    <pic:cNvPicPr/>
                  </pic:nvPicPr>
                  <pic:blipFill>
                    <a:blip r:embed="rId11"/>
                    <a:stretch>
                      <a:fillRect/>
                    </a:stretch>
                  </pic:blipFill>
                  <pic:spPr>
                    <a:xfrm>
                      <a:off x="0" y="0"/>
                      <a:ext cx="3247652" cy="2009417"/>
                    </a:xfrm>
                    <a:prstGeom prst="rect">
                      <a:avLst/>
                    </a:prstGeom>
                  </pic:spPr>
                </pic:pic>
              </a:graphicData>
            </a:graphic>
          </wp:inline>
        </w:drawing>
      </w:r>
      <w:r w:rsidR="0074653B">
        <w:rPr>
          <w:noProof/>
        </w:rPr>
        <w:drawing>
          <wp:inline distT="0" distB="0" distL="0" distR="0" wp14:anchorId="7921F8CB" wp14:editId="140FCC69">
            <wp:extent cx="3183714" cy="2546972"/>
            <wp:effectExtent l="0" t="0" r="4445" b="6350"/>
            <wp:docPr id="600028864" name="Picture 11" descr="A graph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28864" name="Picture 11" descr="A graph of different colored rectangular shap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7433" cy="2613947"/>
                    </a:xfrm>
                    <a:prstGeom prst="rect">
                      <a:avLst/>
                    </a:prstGeom>
                  </pic:spPr>
                </pic:pic>
              </a:graphicData>
            </a:graphic>
          </wp:inline>
        </w:drawing>
      </w:r>
    </w:p>
    <w:p w14:paraId="7DDCD6F8" w14:textId="77777777" w:rsidR="00136861" w:rsidRDefault="00136861" w:rsidP="00136861">
      <w:pPr>
        <w:jc w:val="center"/>
      </w:pPr>
      <w:r>
        <w:t>Fuente: Elaboración propia</w:t>
      </w:r>
    </w:p>
    <w:p w14:paraId="1DF45988" w14:textId="77777777" w:rsidR="00DB2AEB" w:rsidRDefault="00DB2AEB" w:rsidP="0055173A"/>
    <w:p w14:paraId="3FA65C2D" w14:textId="77777777" w:rsidR="00DB2AEB" w:rsidRDefault="00DB2AEB" w:rsidP="00193320"/>
    <w:p w14:paraId="1F11F8C1" w14:textId="7EAD07FA" w:rsidR="000E7486" w:rsidRDefault="00DB2AEB" w:rsidP="000E7486">
      <w:pPr>
        <w:jc w:val="center"/>
      </w:pPr>
      <w:r>
        <w:t>Figura 2</w:t>
      </w:r>
      <w:r w:rsidR="000E7486">
        <w:t>.</w:t>
      </w:r>
      <w:r w:rsidR="00A54246">
        <w:t xml:space="preserve"> </w:t>
      </w:r>
      <w:r w:rsidR="00074463">
        <w:t>Composición de combustible por categoría vehicular</w:t>
      </w:r>
    </w:p>
    <w:p w14:paraId="702BD128" w14:textId="7C170A82" w:rsidR="00074463" w:rsidRDefault="00DB2AEB" w:rsidP="000E7486">
      <w:pPr>
        <w:jc w:val="center"/>
      </w:pPr>
      <w:r>
        <w:rPr>
          <w:noProof/>
        </w:rPr>
        <w:drawing>
          <wp:inline distT="0" distB="0" distL="0" distR="0" wp14:anchorId="1AFB1C75" wp14:editId="3658CCA6">
            <wp:extent cx="6613924" cy="3379378"/>
            <wp:effectExtent l="0" t="0" r="3175" b="0"/>
            <wp:docPr id="1463939631"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39631" name="Picture 9" descr="A screenshot of a graph&#10;&#10;AI-generated content may be incorrect."/>
                    <pic:cNvPicPr/>
                  </pic:nvPicPr>
                  <pic:blipFill rotWithShape="1">
                    <a:blip r:embed="rId13" cstate="print">
                      <a:extLst>
                        <a:ext uri="{28A0092B-C50C-407E-A947-70E740481C1C}">
                          <a14:useLocalDpi xmlns:a14="http://schemas.microsoft.com/office/drawing/2010/main" val="0"/>
                        </a:ext>
                      </a:extLst>
                    </a:blip>
                    <a:srcRect b="36132"/>
                    <a:stretch/>
                  </pic:blipFill>
                  <pic:spPr bwMode="auto">
                    <a:xfrm>
                      <a:off x="0" y="0"/>
                      <a:ext cx="6638719" cy="3392047"/>
                    </a:xfrm>
                    <a:prstGeom prst="rect">
                      <a:avLst/>
                    </a:prstGeom>
                    <a:ln>
                      <a:noFill/>
                    </a:ln>
                    <a:extLst>
                      <a:ext uri="{53640926-AAD7-44D8-BBD7-CCE9431645EC}">
                        <a14:shadowObscured xmlns:a14="http://schemas.microsoft.com/office/drawing/2010/main"/>
                      </a:ext>
                    </a:extLst>
                  </pic:spPr>
                </pic:pic>
              </a:graphicData>
            </a:graphic>
          </wp:inline>
        </w:drawing>
      </w:r>
    </w:p>
    <w:p w14:paraId="5859A40A" w14:textId="11F899CC" w:rsidR="00FF4054" w:rsidRDefault="00074463" w:rsidP="00B42531">
      <w:pPr>
        <w:jc w:val="center"/>
      </w:pPr>
      <w:r>
        <w:t>Fuente: Elaboración propia</w:t>
      </w:r>
    </w:p>
    <w:p w14:paraId="3663E114" w14:textId="77777777" w:rsidR="00B42531" w:rsidRDefault="00B42531" w:rsidP="00B42531">
      <w:r>
        <w:lastRenderedPageBreak/>
        <w:t>Desglose de participación de combustibles por tecnología vehicular:</w:t>
      </w:r>
    </w:p>
    <w:p w14:paraId="30BE7F1A" w14:textId="77777777" w:rsidR="00B42531" w:rsidRDefault="00B42531" w:rsidP="00B42531">
      <w:pPr>
        <w:jc w:val="center"/>
      </w:pPr>
    </w:p>
    <w:p w14:paraId="171EE330" w14:textId="77777777" w:rsidR="00B42531" w:rsidRDefault="00B42531" w:rsidP="00B42531">
      <w:pPr>
        <w:pStyle w:val="ListParagraph"/>
        <w:numPr>
          <w:ilvl w:val="0"/>
          <w:numId w:val="2"/>
        </w:numPr>
      </w:pPr>
      <w:r>
        <w:t xml:space="preserve">Automóvil en el 2050: </w:t>
      </w:r>
    </w:p>
    <w:p w14:paraId="16FE5AA4" w14:textId="7EB047A2" w:rsidR="00B42531" w:rsidRDefault="00B42531" w:rsidP="00B42531">
      <w:pPr>
        <w:pStyle w:val="ListParagraph"/>
        <w:numPr>
          <w:ilvl w:val="1"/>
          <w:numId w:val="2"/>
        </w:numPr>
      </w:pPr>
      <w:r>
        <w:t xml:space="preserve">Representa el </w:t>
      </w:r>
      <w:r w:rsidR="006D351C">
        <w:t>5.94</w:t>
      </w:r>
      <w:r>
        <w:t>% de participación de vehículos eléctricos</w:t>
      </w:r>
    </w:p>
    <w:p w14:paraId="36E813E1" w14:textId="232C346F" w:rsidR="00B42531" w:rsidRDefault="00B42531" w:rsidP="00B42531">
      <w:pPr>
        <w:pStyle w:val="ListParagraph"/>
        <w:numPr>
          <w:ilvl w:val="1"/>
          <w:numId w:val="2"/>
        </w:numPr>
      </w:pPr>
      <w:r>
        <w:t xml:space="preserve">Representa el </w:t>
      </w:r>
      <w:r w:rsidR="006D351C">
        <w:t>14.09</w:t>
      </w:r>
      <w:r>
        <w:t>% de participación de vehículos híbridos (HEV y PHEV)</w:t>
      </w:r>
    </w:p>
    <w:p w14:paraId="004F7177" w14:textId="77777777" w:rsidR="00B42531" w:rsidRDefault="00B42531" w:rsidP="00B42531">
      <w:pPr>
        <w:pStyle w:val="ListParagraph"/>
        <w:numPr>
          <w:ilvl w:val="1"/>
          <w:numId w:val="2"/>
        </w:numPr>
      </w:pPr>
      <w:r>
        <w:t>Representa el 0.05% de participación de vehículos GLP</w:t>
      </w:r>
    </w:p>
    <w:p w14:paraId="6D400A83" w14:textId="3AE05795" w:rsidR="006D351C" w:rsidRDefault="006D351C" w:rsidP="00B42531">
      <w:pPr>
        <w:pStyle w:val="ListParagraph"/>
        <w:numPr>
          <w:ilvl w:val="1"/>
          <w:numId w:val="2"/>
        </w:numPr>
      </w:pPr>
      <w:r>
        <w:t>Representa el 74.92% de participación de vehículos gasolina</w:t>
      </w:r>
    </w:p>
    <w:p w14:paraId="2E8A3178" w14:textId="740C8615" w:rsidR="00B42531" w:rsidRDefault="00B42531" w:rsidP="00B42531">
      <w:pPr>
        <w:pStyle w:val="ListParagraph"/>
        <w:numPr>
          <w:ilvl w:val="1"/>
          <w:numId w:val="2"/>
        </w:numPr>
      </w:pPr>
      <w:r>
        <w:t xml:space="preserve">Representa el </w:t>
      </w:r>
      <w:r w:rsidR="006D351C">
        <w:t>4.99</w:t>
      </w:r>
      <w:r>
        <w:t>% de participación de vehículos de diésel</w:t>
      </w:r>
    </w:p>
    <w:p w14:paraId="23B0D3AA" w14:textId="77777777" w:rsidR="00B42531" w:rsidRDefault="00B42531" w:rsidP="00B42531"/>
    <w:p w14:paraId="51B4F35E" w14:textId="77777777" w:rsidR="00B42531" w:rsidRDefault="00B42531" w:rsidP="00B42531">
      <w:pPr>
        <w:pStyle w:val="ListParagraph"/>
        <w:numPr>
          <w:ilvl w:val="0"/>
          <w:numId w:val="2"/>
        </w:numPr>
      </w:pPr>
      <w:r>
        <w:t xml:space="preserve">Motocicletas en el 2050: </w:t>
      </w:r>
    </w:p>
    <w:p w14:paraId="25E92DBC" w14:textId="3DBC9390" w:rsidR="00B42531" w:rsidRDefault="00B42531" w:rsidP="00B42531">
      <w:pPr>
        <w:pStyle w:val="ListParagraph"/>
        <w:numPr>
          <w:ilvl w:val="1"/>
          <w:numId w:val="2"/>
        </w:numPr>
      </w:pPr>
      <w:r>
        <w:t xml:space="preserve">Representa el </w:t>
      </w:r>
      <w:r w:rsidR="006D351C">
        <w:t>5.05</w:t>
      </w:r>
      <w:r>
        <w:t>% de participación de vehículos eléctricos</w:t>
      </w:r>
    </w:p>
    <w:p w14:paraId="0C55DCF6" w14:textId="00828548" w:rsidR="00B42531" w:rsidRDefault="00B42531" w:rsidP="00B42531">
      <w:pPr>
        <w:pStyle w:val="ListParagraph"/>
        <w:numPr>
          <w:ilvl w:val="1"/>
          <w:numId w:val="2"/>
        </w:numPr>
      </w:pPr>
      <w:r>
        <w:t xml:space="preserve">Representa el </w:t>
      </w:r>
      <w:r w:rsidR="006D351C">
        <w:t>94.95</w:t>
      </w:r>
      <w:r>
        <w:t xml:space="preserve">% de participación de vehículos </w:t>
      </w:r>
      <w:r w:rsidR="006D351C">
        <w:t>gasolina</w:t>
      </w:r>
    </w:p>
    <w:p w14:paraId="550A7A72" w14:textId="77777777" w:rsidR="00B42531" w:rsidRDefault="00B42531" w:rsidP="00B42531"/>
    <w:p w14:paraId="0E084048" w14:textId="77777777" w:rsidR="00B42531" w:rsidRDefault="00B42531" w:rsidP="00B42531">
      <w:pPr>
        <w:pStyle w:val="ListParagraph"/>
        <w:numPr>
          <w:ilvl w:val="0"/>
          <w:numId w:val="2"/>
        </w:numPr>
      </w:pPr>
      <w:r>
        <w:t xml:space="preserve">Bus privado en el 2050: </w:t>
      </w:r>
    </w:p>
    <w:p w14:paraId="6D96CDF7" w14:textId="708BFD2E" w:rsidR="00B42531" w:rsidRDefault="00B42531" w:rsidP="00B42531">
      <w:pPr>
        <w:pStyle w:val="ListParagraph"/>
        <w:numPr>
          <w:ilvl w:val="1"/>
          <w:numId w:val="2"/>
        </w:numPr>
      </w:pPr>
      <w:r>
        <w:t xml:space="preserve">Representa el </w:t>
      </w:r>
      <w:r w:rsidR="00BB3339">
        <w:t>2.02</w:t>
      </w:r>
      <w:r>
        <w:t>% de participación de vehículos eléctricos</w:t>
      </w:r>
    </w:p>
    <w:p w14:paraId="3904373C" w14:textId="6494D860" w:rsidR="00B42531" w:rsidRDefault="00B42531" w:rsidP="00B42531">
      <w:pPr>
        <w:pStyle w:val="ListParagraph"/>
        <w:numPr>
          <w:ilvl w:val="1"/>
          <w:numId w:val="2"/>
        </w:numPr>
      </w:pPr>
      <w:r>
        <w:t xml:space="preserve">Representa el </w:t>
      </w:r>
      <w:r w:rsidR="00BB3339">
        <w:t>97.98</w:t>
      </w:r>
      <w:r>
        <w:t>% de participación de vehículos de diésel</w:t>
      </w:r>
    </w:p>
    <w:p w14:paraId="71C7CBF7" w14:textId="77777777" w:rsidR="00B42531" w:rsidRDefault="00B42531" w:rsidP="00B42531"/>
    <w:p w14:paraId="18E8B466" w14:textId="77777777" w:rsidR="00B42531" w:rsidRDefault="00B42531" w:rsidP="00B42531">
      <w:pPr>
        <w:pStyle w:val="ListParagraph"/>
        <w:numPr>
          <w:ilvl w:val="0"/>
          <w:numId w:val="2"/>
        </w:numPr>
      </w:pPr>
      <w:r>
        <w:t xml:space="preserve">Microbús en el 2050: </w:t>
      </w:r>
    </w:p>
    <w:p w14:paraId="325D75A9" w14:textId="05AE5E2B" w:rsidR="00B42531" w:rsidRDefault="00B42531" w:rsidP="00B42531">
      <w:pPr>
        <w:pStyle w:val="ListParagraph"/>
        <w:numPr>
          <w:ilvl w:val="1"/>
          <w:numId w:val="2"/>
        </w:numPr>
      </w:pPr>
      <w:r>
        <w:t xml:space="preserve">Representa el </w:t>
      </w:r>
      <w:r w:rsidR="00BB3339">
        <w:t>0.50</w:t>
      </w:r>
      <w:r>
        <w:t>% de participación de vehículos eléctricos</w:t>
      </w:r>
    </w:p>
    <w:p w14:paraId="4677AE9C" w14:textId="3237BD11" w:rsidR="00B42531" w:rsidRDefault="00B42531" w:rsidP="00B42531">
      <w:pPr>
        <w:pStyle w:val="ListParagraph"/>
        <w:numPr>
          <w:ilvl w:val="1"/>
          <w:numId w:val="2"/>
        </w:numPr>
      </w:pPr>
      <w:r>
        <w:t xml:space="preserve">Representa el </w:t>
      </w:r>
      <w:r w:rsidR="00BB3339">
        <w:t>0.50</w:t>
      </w:r>
      <w:r>
        <w:t>% de participación de vehículos híbridos (HEV y PHEV)</w:t>
      </w:r>
    </w:p>
    <w:p w14:paraId="787264D2" w14:textId="1F9B66A0" w:rsidR="00B42531" w:rsidRDefault="00B42531" w:rsidP="00B42531">
      <w:pPr>
        <w:pStyle w:val="ListParagraph"/>
        <w:numPr>
          <w:ilvl w:val="1"/>
          <w:numId w:val="2"/>
        </w:numPr>
      </w:pPr>
      <w:r>
        <w:t xml:space="preserve">Representa el </w:t>
      </w:r>
      <w:r w:rsidR="00BB3339">
        <w:t>40.96</w:t>
      </w:r>
      <w:r>
        <w:t>% de participación de vehículos de diésel</w:t>
      </w:r>
    </w:p>
    <w:p w14:paraId="5792B76F" w14:textId="20F599FF" w:rsidR="00B42531" w:rsidRDefault="00B42531" w:rsidP="00B42531">
      <w:pPr>
        <w:pStyle w:val="ListParagraph"/>
        <w:numPr>
          <w:ilvl w:val="1"/>
          <w:numId w:val="2"/>
        </w:numPr>
      </w:pPr>
      <w:r>
        <w:t xml:space="preserve">Representa el </w:t>
      </w:r>
      <w:r w:rsidR="00BB3339">
        <w:t>58.03</w:t>
      </w:r>
      <w:r>
        <w:t>% de participación de vehículos gasolina</w:t>
      </w:r>
    </w:p>
    <w:p w14:paraId="329413C9" w14:textId="77777777" w:rsidR="00B42531" w:rsidRDefault="00B42531" w:rsidP="00B42531"/>
    <w:p w14:paraId="75C7E686" w14:textId="77777777" w:rsidR="00B42531" w:rsidRDefault="00B42531" w:rsidP="00B42531">
      <w:pPr>
        <w:pStyle w:val="ListParagraph"/>
        <w:numPr>
          <w:ilvl w:val="0"/>
          <w:numId w:val="2"/>
        </w:numPr>
      </w:pPr>
      <w:r>
        <w:t xml:space="preserve">Bus Público en el 2050: </w:t>
      </w:r>
    </w:p>
    <w:p w14:paraId="10E3A116" w14:textId="37767CCF" w:rsidR="00B42531" w:rsidRDefault="00B42531" w:rsidP="00B42531">
      <w:pPr>
        <w:pStyle w:val="ListParagraph"/>
        <w:numPr>
          <w:ilvl w:val="1"/>
          <w:numId w:val="2"/>
        </w:numPr>
      </w:pPr>
      <w:r>
        <w:t xml:space="preserve">Representa el </w:t>
      </w:r>
      <w:r w:rsidR="00BB3339">
        <w:t>2.00</w:t>
      </w:r>
      <w:r>
        <w:t>% de participación de vehículos eléctricos</w:t>
      </w:r>
    </w:p>
    <w:p w14:paraId="41D73CD0" w14:textId="3A1FA166" w:rsidR="00B42531" w:rsidRDefault="00B42531" w:rsidP="00B42531">
      <w:pPr>
        <w:pStyle w:val="ListParagraph"/>
        <w:numPr>
          <w:ilvl w:val="1"/>
          <w:numId w:val="2"/>
        </w:numPr>
      </w:pPr>
      <w:r>
        <w:t xml:space="preserve">Representa el </w:t>
      </w:r>
      <w:r w:rsidR="00BB3339">
        <w:t>98.00</w:t>
      </w:r>
      <w:r>
        <w:t>% de participación de vehículos de diésel</w:t>
      </w:r>
    </w:p>
    <w:p w14:paraId="7944DF09" w14:textId="77777777" w:rsidR="00B42531" w:rsidRDefault="00B42531" w:rsidP="00B42531"/>
    <w:p w14:paraId="622D568D" w14:textId="77777777" w:rsidR="00B42531" w:rsidRDefault="00B42531" w:rsidP="00B42531">
      <w:pPr>
        <w:pStyle w:val="ListParagraph"/>
        <w:numPr>
          <w:ilvl w:val="0"/>
          <w:numId w:val="2"/>
        </w:numPr>
      </w:pPr>
      <w:r>
        <w:t xml:space="preserve">Transporte de carga liviana en el 2050: </w:t>
      </w:r>
    </w:p>
    <w:p w14:paraId="005E49DA" w14:textId="35985FF0" w:rsidR="00B42531" w:rsidRDefault="00B42531" w:rsidP="00B42531">
      <w:pPr>
        <w:pStyle w:val="ListParagraph"/>
        <w:numPr>
          <w:ilvl w:val="1"/>
          <w:numId w:val="2"/>
        </w:numPr>
      </w:pPr>
      <w:r>
        <w:t xml:space="preserve">Representa el </w:t>
      </w:r>
      <w:r w:rsidR="00B85942">
        <w:t>3.03</w:t>
      </w:r>
      <w:r>
        <w:t>% de participación de vehículos eléctricos</w:t>
      </w:r>
    </w:p>
    <w:p w14:paraId="3C43CF84" w14:textId="52B21BD8" w:rsidR="00B42531" w:rsidRDefault="00B42531" w:rsidP="00B42531">
      <w:pPr>
        <w:pStyle w:val="ListParagraph"/>
        <w:numPr>
          <w:ilvl w:val="1"/>
          <w:numId w:val="2"/>
        </w:numPr>
      </w:pPr>
      <w:r>
        <w:t xml:space="preserve">Representa el </w:t>
      </w:r>
      <w:r w:rsidR="00B85942">
        <w:t>5.02</w:t>
      </w:r>
      <w:r>
        <w:t>% de participación de vehículos híbridos (HEV y PHEV)</w:t>
      </w:r>
    </w:p>
    <w:p w14:paraId="107CD1F3" w14:textId="1069E04C" w:rsidR="00B42531" w:rsidRDefault="00B42531" w:rsidP="00B42531">
      <w:pPr>
        <w:pStyle w:val="ListParagraph"/>
        <w:numPr>
          <w:ilvl w:val="1"/>
          <w:numId w:val="2"/>
        </w:numPr>
      </w:pPr>
      <w:r>
        <w:t xml:space="preserve">Representa el </w:t>
      </w:r>
      <w:r w:rsidR="00B85942">
        <w:t>66.98</w:t>
      </w:r>
      <w:r>
        <w:t>% de participación de vehículos de gasolina</w:t>
      </w:r>
    </w:p>
    <w:p w14:paraId="1E844DEA" w14:textId="446E9D32" w:rsidR="00204FC3" w:rsidRDefault="00204FC3" w:rsidP="00204FC3">
      <w:pPr>
        <w:pStyle w:val="ListParagraph"/>
        <w:numPr>
          <w:ilvl w:val="1"/>
          <w:numId w:val="2"/>
        </w:numPr>
      </w:pPr>
      <w:r>
        <w:t>Representa el 24.97% de participación de vehículos de diésel</w:t>
      </w:r>
    </w:p>
    <w:p w14:paraId="4F1AAE96" w14:textId="77777777" w:rsidR="00B42531" w:rsidRDefault="00B42531" w:rsidP="00B42531"/>
    <w:p w14:paraId="4DA87EDE" w14:textId="77777777" w:rsidR="00B42531" w:rsidRDefault="00B42531" w:rsidP="00B42531">
      <w:pPr>
        <w:pStyle w:val="ListParagraph"/>
        <w:numPr>
          <w:ilvl w:val="0"/>
          <w:numId w:val="2"/>
        </w:numPr>
      </w:pPr>
      <w:r>
        <w:t xml:space="preserve">Transporte de carga pesado en el 2050: </w:t>
      </w:r>
    </w:p>
    <w:p w14:paraId="5417E456" w14:textId="63D81583" w:rsidR="00B42531" w:rsidRDefault="00B42531" w:rsidP="00B42531">
      <w:pPr>
        <w:pStyle w:val="ListParagraph"/>
        <w:numPr>
          <w:ilvl w:val="1"/>
          <w:numId w:val="2"/>
        </w:numPr>
      </w:pPr>
      <w:r>
        <w:t xml:space="preserve">Representa el </w:t>
      </w:r>
      <w:r w:rsidR="002E27A8">
        <w:t>0.01</w:t>
      </w:r>
      <w:r>
        <w:t>% de participación de vehículos eléctricos</w:t>
      </w:r>
    </w:p>
    <w:p w14:paraId="0DFD683E" w14:textId="3273AD58" w:rsidR="00B42531" w:rsidRDefault="00B42531" w:rsidP="00B42531">
      <w:pPr>
        <w:pStyle w:val="ListParagraph"/>
        <w:numPr>
          <w:ilvl w:val="1"/>
          <w:numId w:val="2"/>
        </w:numPr>
      </w:pPr>
      <w:r>
        <w:t xml:space="preserve">Representa el </w:t>
      </w:r>
      <w:r w:rsidR="002E27A8">
        <w:t>99.99</w:t>
      </w:r>
      <w:r>
        <w:t>% de participación de vehículos de diésel</w:t>
      </w:r>
    </w:p>
    <w:p w14:paraId="34BCA174" w14:textId="77777777" w:rsidR="00B42531" w:rsidRDefault="00B42531"/>
    <w:p w14:paraId="3CB63D8B" w14:textId="77777777" w:rsidR="00B42531" w:rsidRDefault="00B42531"/>
    <w:p w14:paraId="13656A83" w14:textId="77777777" w:rsidR="00677B4B" w:rsidRDefault="00677B4B"/>
    <w:p w14:paraId="73934A3B" w14:textId="77777777" w:rsidR="00677B4B" w:rsidRDefault="00677B4B"/>
    <w:p w14:paraId="61681DD8" w14:textId="77777777" w:rsidR="00677B4B" w:rsidRDefault="00677B4B"/>
    <w:p w14:paraId="2D7EF40B" w14:textId="77777777" w:rsidR="00677B4B" w:rsidRDefault="00677B4B"/>
    <w:p w14:paraId="12C6B551" w14:textId="77777777" w:rsidR="00677B4B" w:rsidRDefault="00677B4B"/>
    <w:p w14:paraId="2186F49B" w14:textId="77777777" w:rsidR="00677B4B" w:rsidRDefault="00677B4B"/>
    <w:p w14:paraId="51ACED95" w14:textId="77777777" w:rsidR="00677B4B" w:rsidRDefault="00677B4B"/>
    <w:p w14:paraId="43D06461" w14:textId="77777777" w:rsidR="009E4A84" w:rsidRDefault="009E4A84"/>
    <w:p w14:paraId="3A2A004C" w14:textId="77777777" w:rsidR="009E4A84" w:rsidRDefault="009E4A84"/>
    <w:p w14:paraId="7BAA4DFA" w14:textId="77777777" w:rsidR="00FF4054" w:rsidRDefault="00FF4054"/>
    <w:p w14:paraId="11078AB0" w14:textId="6B250876" w:rsidR="00BD36EB" w:rsidRPr="007A0AF5" w:rsidRDefault="00A16F2A" w:rsidP="007A0AF5">
      <w:pPr>
        <w:jc w:val="center"/>
        <w:rPr>
          <w:b/>
          <w:bCs/>
        </w:rPr>
      </w:pPr>
      <w:r w:rsidRPr="007A0AF5">
        <w:rPr>
          <w:b/>
          <w:bCs/>
        </w:rPr>
        <w:lastRenderedPageBreak/>
        <w:t>Escenario</w:t>
      </w:r>
      <w:r w:rsidR="009E1261">
        <w:rPr>
          <w:b/>
          <w:bCs/>
        </w:rPr>
        <w:t xml:space="preserve"> Alto</w:t>
      </w:r>
    </w:p>
    <w:p w14:paraId="29C5E280" w14:textId="77777777" w:rsidR="00BD36EB" w:rsidRDefault="00BD36EB"/>
    <w:p w14:paraId="14F37EAC" w14:textId="77777777" w:rsidR="00232C36" w:rsidRDefault="00232C36" w:rsidP="00232C36">
      <w:pPr>
        <w:jc w:val="both"/>
      </w:pPr>
      <w:r>
        <w:t>Descripción</w:t>
      </w:r>
    </w:p>
    <w:p w14:paraId="5C4F401C" w14:textId="77777777" w:rsidR="00232C36" w:rsidRDefault="00232C36" w:rsidP="00232C36">
      <w:pPr>
        <w:jc w:val="both"/>
      </w:pPr>
      <w:r>
        <w:t>“Esa línea de mitigación trata de abordar la puesta en marcha de un programa de renovación del parque</w:t>
      </w:r>
    </w:p>
    <w:p w14:paraId="675B51C7" w14:textId="77777777" w:rsidR="00232C36" w:rsidRDefault="00232C36" w:rsidP="00232C36">
      <w:pPr>
        <w:jc w:val="both"/>
      </w:pPr>
      <w:r>
        <w:t xml:space="preserve">vehicular privado hacia alternativas más eficientes.” (T5. Estrategia de Desarrollo con Bajas Emisiones) </w:t>
      </w:r>
    </w:p>
    <w:p w14:paraId="355D36CE" w14:textId="77777777" w:rsidR="00232C36" w:rsidRDefault="00232C36" w:rsidP="00232C36">
      <w:pPr>
        <w:jc w:val="both"/>
      </w:pPr>
    </w:p>
    <w:p w14:paraId="540C4BCF" w14:textId="77777777" w:rsidR="00232C36" w:rsidRDefault="00232C36" w:rsidP="00232C36">
      <w:pPr>
        <w:jc w:val="both"/>
      </w:pPr>
      <w:r>
        <w:t xml:space="preserve">La actualización de esta propuesta cuenta con la información proveniente de “Avanzando con un enfoque regional hacia la movilidad eléctrica en América Latina, por Jaime Alberto Morales Ch., junio 2023”. La adicción de electromovilidad será distinta para cada categoría vehicular, dicha aceptación fue avalada por distintos expertos del país y la asociación AMEGUA. </w:t>
      </w:r>
    </w:p>
    <w:p w14:paraId="7C604993" w14:textId="77777777" w:rsidR="00232C36" w:rsidRDefault="00232C36"/>
    <w:p w14:paraId="63D03483" w14:textId="77777777" w:rsidR="00232C36" w:rsidRDefault="00232C36" w:rsidP="00232C36">
      <w:pPr>
        <w:jc w:val="center"/>
      </w:pPr>
      <w:r>
        <w:t xml:space="preserve">Grafica 3. Crecimiento vehicular </w:t>
      </w:r>
    </w:p>
    <w:p w14:paraId="457B7AED" w14:textId="0ED976F0" w:rsidR="00232C36" w:rsidRDefault="00D1137B" w:rsidP="00232C36">
      <w:pPr>
        <w:jc w:val="center"/>
      </w:pPr>
      <w:r>
        <w:rPr>
          <w:noProof/>
        </w:rPr>
        <w:drawing>
          <wp:inline distT="0" distB="0" distL="0" distR="0" wp14:anchorId="47B47D33" wp14:editId="3F7E9C66">
            <wp:extent cx="5350687" cy="6420824"/>
            <wp:effectExtent l="0" t="0" r="0" b="5715"/>
            <wp:docPr id="1063643758"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3758" name="Picture 5" descr="A screenshot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6799" cy="6452159"/>
                    </a:xfrm>
                    <a:prstGeom prst="rect">
                      <a:avLst/>
                    </a:prstGeom>
                  </pic:spPr>
                </pic:pic>
              </a:graphicData>
            </a:graphic>
          </wp:inline>
        </w:drawing>
      </w:r>
    </w:p>
    <w:p w14:paraId="2D27C12C" w14:textId="77777777" w:rsidR="00232C36" w:rsidRDefault="00232C36" w:rsidP="00232C36">
      <w:pPr>
        <w:jc w:val="center"/>
      </w:pPr>
      <w:r>
        <w:t>Fuente: Elaboración propia</w:t>
      </w:r>
    </w:p>
    <w:p w14:paraId="6B3DA40D" w14:textId="77777777" w:rsidR="00334C01" w:rsidRDefault="00334C01" w:rsidP="00B40ED9">
      <w:pPr>
        <w:jc w:val="both"/>
      </w:pPr>
    </w:p>
    <w:p w14:paraId="054C7D4D" w14:textId="75145208" w:rsidR="00AC62C8" w:rsidRPr="00C77D16" w:rsidRDefault="00C77D16" w:rsidP="00B40ED9">
      <w:pPr>
        <w:jc w:val="both"/>
        <w:rPr>
          <w:b/>
          <w:bCs/>
        </w:rPr>
      </w:pPr>
      <w:r w:rsidRPr="00C77D16">
        <w:rPr>
          <w:b/>
          <w:bCs/>
        </w:rPr>
        <w:lastRenderedPageBreak/>
        <w:t>Modelo</w:t>
      </w:r>
    </w:p>
    <w:p w14:paraId="034E4BD7" w14:textId="4E4E8EE4" w:rsidR="00E53D71" w:rsidRDefault="00E53D71" w:rsidP="00B40ED9">
      <w:pPr>
        <w:jc w:val="both"/>
      </w:pPr>
      <w:r>
        <w:t>Se asumen las siguientes premisas</w:t>
      </w:r>
      <w:r w:rsidR="00E81A85">
        <w:t xml:space="preserve"> para alcanzar la meta y nivel de </w:t>
      </w:r>
      <w:r w:rsidR="00F85F47">
        <w:t>esfuerzo</w:t>
      </w:r>
      <w:r>
        <w:t xml:space="preserve">: </w:t>
      </w:r>
    </w:p>
    <w:p w14:paraId="37A3281E" w14:textId="77777777" w:rsidR="000556B8" w:rsidRDefault="000556B8" w:rsidP="00B40ED9">
      <w:pPr>
        <w:jc w:val="both"/>
      </w:pPr>
    </w:p>
    <w:p w14:paraId="5FBB07C0" w14:textId="2DADD5F7" w:rsidR="000556B8" w:rsidRPr="000556B8" w:rsidRDefault="000556B8" w:rsidP="000556B8">
      <w:pPr>
        <w:rPr>
          <w:b/>
          <w:bCs/>
        </w:rPr>
      </w:pPr>
      <w:r w:rsidRPr="000556B8">
        <w:rPr>
          <w:b/>
          <w:bCs/>
        </w:rPr>
        <w:t xml:space="preserve">Combustibles </w:t>
      </w:r>
      <w:r w:rsidR="00030E6C">
        <w:rPr>
          <w:b/>
          <w:bCs/>
        </w:rPr>
        <w:t xml:space="preserve">tradicionales y </w:t>
      </w:r>
      <w:r w:rsidRPr="000556B8">
        <w:rPr>
          <w:b/>
          <w:bCs/>
        </w:rPr>
        <w:t>alternativos</w:t>
      </w:r>
    </w:p>
    <w:p w14:paraId="2525317C" w14:textId="67EFF7C1" w:rsidR="000556B8" w:rsidRDefault="000556B8" w:rsidP="000556B8">
      <w:pPr>
        <w:pStyle w:val="ListParagraph"/>
        <w:numPr>
          <w:ilvl w:val="0"/>
          <w:numId w:val="3"/>
        </w:numPr>
      </w:pPr>
      <w:r w:rsidRPr="00822A2E">
        <w:rPr>
          <w:b/>
          <w:bCs/>
        </w:rPr>
        <w:t>Electromovilidad</w:t>
      </w:r>
      <w:r>
        <w:t xml:space="preserve"> representa el </w:t>
      </w:r>
      <w:r w:rsidR="00761567">
        <w:t>43.2</w:t>
      </w:r>
      <w:r>
        <w:t>%</w:t>
      </w:r>
      <w:r w:rsidR="00C00446">
        <w:t>.</w:t>
      </w:r>
      <w:r w:rsidR="00964859">
        <w:t xml:space="preserve"> </w:t>
      </w:r>
      <w:r w:rsidR="005B355F">
        <w:t xml:space="preserve">A partir del 2025 al 2050 crecerá a una tasa de crecimiento anual compuesta (CAGR) de </w:t>
      </w:r>
      <w:r w:rsidR="00761567">
        <w:t>26.1</w:t>
      </w:r>
      <w:r w:rsidR="00FF3B8A">
        <w:t>%</w:t>
      </w:r>
      <w:r w:rsidR="00292117">
        <w:t>.</w:t>
      </w:r>
    </w:p>
    <w:p w14:paraId="058695DE" w14:textId="77777777" w:rsidR="00964859" w:rsidRDefault="00964859" w:rsidP="00964859">
      <w:pPr>
        <w:pStyle w:val="ListParagraph"/>
      </w:pPr>
    </w:p>
    <w:p w14:paraId="1EE828A2" w14:textId="3294612D" w:rsidR="000556B8" w:rsidRDefault="000556B8" w:rsidP="00C00446">
      <w:pPr>
        <w:pStyle w:val="ListParagraph"/>
        <w:numPr>
          <w:ilvl w:val="0"/>
          <w:numId w:val="3"/>
        </w:numPr>
      </w:pPr>
      <w:r w:rsidRPr="00C00446">
        <w:rPr>
          <w:b/>
          <w:bCs/>
        </w:rPr>
        <w:t>Híbridos</w:t>
      </w:r>
      <w:r>
        <w:t xml:space="preserve"> (HEV y PHEV) representa el 4</w:t>
      </w:r>
      <w:r w:rsidR="00292117">
        <w:t>.5</w:t>
      </w:r>
      <w:r w:rsidR="00C00446">
        <w:t xml:space="preserve">%. </w:t>
      </w:r>
      <w:r w:rsidR="00C00446" w:rsidRPr="00C00446">
        <w:t xml:space="preserve">A partir del 2025 al 2050 crecerá a una tasa de crecimiento anual compuesta (CAGR) de </w:t>
      </w:r>
      <w:r w:rsidR="00292117">
        <w:t>15.</w:t>
      </w:r>
      <w:r w:rsidR="00DD515D">
        <w:t>1</w:t>
      </w:r>
      <w:r w:rsidR="00292117">
        <w:t>%.</w:t>
      </w:r>
    </w:p>
    <w:p w14:paraId="1FE142BC" w14:textId="77777777" w:rsidR="00964859" w:rsidRDefault="00964859" w:rsidP="00292117"/>
    <w:p w14:paraId="770EDB33" w14:textId="05C25B8F" w:rsidR="000556B8" w:rsidRDefault="000556B8" w:rsidP="00C00446">
      <w:pPr>
        <w:pStyle w:val="ListParagraph"/>
        <w:numPr>
          <w:ilvl w:val="0"/>
          <w:numId w:val="3"/>
        </w:numPr>
      </w:pPr>
      <w:r>
        <w:rPr>
          <w:b/>
          <w:bCs/>
        </w:rPr>
        <w:t xml:space="preserve">Hidrógeno </w:t>
      </w:r>
      <w:r>
        <w:t>representa el 0.0</w:t>
      </w:r>
      <w:r w:rsidR="00613D47">
        <w:t>0</w:t>
      </w:r>
      <w:r w:rsidR="00292117">
        <w:t>3</w:t>
      </w:r>
      <w:r>
        <w:t>%</w:t>
      </w:r>
      <w:r w:rsidR="00C00446">
        <w:t xml:space="preserve">. </w:t>
      </w:r>
      <w:r w:rsidR="00C00446" w:rsidRPr="00C00446">
        <w:t>A partir del 20</w:t>
      </w:r>
      <w:r w:rsidR="00667E61">
        <w:t>4</w:t>
      </w:r>
      <w:r w:rsidR="00AD41E1">
        <w:t>1</w:t>
      </w:r>
      <w:r w:rsidR="00C00446" w:rsidRPr="00C00446">
        <w:t xml:space="preserve"> al 2050 crecerá a una tasa de crecimiento anual compuesta (CAGR) de </w:t>
      </w:r>
      <w:r w:rsidR="00292117">
        <w:t>0.05%.</w:t>
      </w:r>
    </w:p>
    <w:p w14:paraId="1DB4529B" w14:textId="77777777" w:rsidR="00964859" w:rsidRDefault="00964859" w:rsidP="00292117"/>
    <w:p w14:paraId="0FFC3AED" w14:textId="093ED62E" w:rsidR="000556B8" w:rsidRDefault="000556B8" w:rsidP="00292117">
      <w:pPr>
        <w:pStyle w:val="ListParagraph"/>
        <w:numPr>
          <w:ilvl w:val="0"/>
          <w:numId w:val="3"/>
        </w:numPr>
      </w:pPr>
      <w:r w:rsidRPr="00F430A8">
        <w:rPr>
          <w:b/>
          <w:bCs/>
        </w:rPr>
        <w:t>Combustible Fósil</w:t>
      </w:r>
      <w:r>
        <w:t xml:space="preserve"> representa el </w:t>
      </w:r>
      <w:r w:rsidR="003C1FF7">
        <w:t>44.4</w:t>
      </w:r>
      <w:r>
        <w:t xml:space="preserve">%, compuesto de </w:t>
      </w:r>
      <w:r w:rsidR="003C1FF7">
        <w:t>35.6</w:t>
      </w:r>
      <w:r>
        <w:t>% Gasolina</w:t>
      </w:r>
      <w:r w:rsidR="0086629C">
        <w:t>,</w:t>
      </w:r>
      <w:r>
        <w:t xml:space="preserve"> </w:t>
      </w:r>
      <w:r w:rsidR="0086629C">
        <w:t>8</w:t>
      </w:r>
      <w:r w:rsidR="003C1FF7">
        <w:t>.8</w:t>
      </w:r>
      <w:r>
        <w:t>% diésel</w:t>
      </w:r>
      <w:r w:rsidR="0086629C">
        <w:t xml:space="preserve"> y 0.01% GLP</w:t>
      </w:r>
      <w:r w:rsidR="00C00446">
        <w:t xml:space="preserve">. </w:t>
      </w:r>
      <w:r w:rsidR="00C00446" w:rsidRPr="00C00446">
        <w:t xml:space="preserve">A partir del 2025 al 2050 </w:t>
      </w:r>
      <w:r w:rsidR="00292117">
        <w:t>decrecerá</w:t>
      </w:r>
      <w:r w:rsidR="00C00446" w:rsidRPr="00C00446">
        <w:t xml:space="preserve"> a una tasa de crecimiento anual compuesta (CAGR) de</w:t>
      </w:r>
      <w:r w:rsidR="00292117">
        <w:t xml:space="preserve"> </w:t>
      </w:r>
      <w:r w:rsidR="003C1FF7">
        <w:t>0.95</w:t>
      </w:r>
      <w:r w:rsidR="00292117">
        <w:t>%.</w:t>
      </w:r>
    </w:p>
    <w:p w14:paraId="6B5C490F" w14:textId="77777777" w:rsidR="008863FD" w:rsidRDefault="008863FD" w:rsidP="004E78FB"/>
    <w:p w14:paraId="35696D57" w14:textId="6324BA74" w:rsidR="00292117" w:rsidRDefault="00292117" w:rsidP="00292117">
      <w:pPr>
        <w:pStyle w:val="ListParagraph"/>
        <w:numPr>
          <w:ilvl w:val="0"/>
          <w:numId w:val="3"/>
        </w:numPr>
      </w:pPr>
      <w:proofErr w:type="spellStart"/>
      <w:r>
        <w:rPr>
          <w:b/>
          <w:bCs/>
        </w:rPr>
        <w:t>FlexFuel</w:t>
      </w:r>
      <w:proofErr w:type="spellEnd"/>
      <w:r>
        <w:t xml:space="preserve"> representa el </w:t>
      </w:r>
      <w:r w:rsidR="00D46629">
        <w:t>7.</w:t>
      </w:r>
      <w:r w:rsidR="007F1451">
        <w:t>8%</w:t>
      </w:r>
      <w:r>
        <w:t xml:space="preserve">. </w:t>
      </w:r>
      <w:r w:rsidRPr="00C00446">
        <w:t>A partir del 202</w:t>
      </w:r>
      <w:r w:rsidR="00D46629">
        <w:t>6</w:t>
      </w:r>
      <w:r w:rsidRPr="00C00446">
        <w:t xml:space="preserve"> al 2050 </w:t>
      </w:r>
      <w:r>
        <w:t>crecerá</w:t>
      </w:r>
      <w:r w:rsidRPr="00C00446">
        <w:t xml:space="preserve"> a una tasa de crecimiento anual compuesta (CAGR) de</w:t>
      </w:r>
      <w:r>
        <w:t xml:space="preserve"> </w:t>
      </w:r>
      <w:r w:rsidR="00667E61">
        <w:t>20</w:t>
      </w:r>
      <w:r>
        <w:t>%.</w:t>
      </w:r>
    </w:p>
    <w:p w14:paraId="39E23073" w14:textId="77777777" w:rsidR="00292117" w:rsidRDefault="00292117" w:rsidP="004E78FB"/>
    <w:p w14:paraId="2739D35D" w14:textId="77777777" w:rsidR="008863FD" w:rsidRDefault="008863FD" w:rsidP="004E78FB"/>
    <w:p w14:paraId="681AC976" w14:textId="64D509A5" w:rsidR="0063503A" w:rsidRDefault="0063503A" w:rsidP="0063503A">
      <w:pPr>
        <w:jc w:val="center"/>
      </w:pPr>
      <w:r>
        <w:t>Participación de combustibles por tecnología vehicular para automóvil</w:t>
      </w:r>
    </w:p>
    <w:tbl>
      <w:tblPr>
        <w:tblStyle w:val="TableGrid"/>
        <w:tblW w:w="0" w:type="auto"/>
        <w:jc w:val="center"/>
        <w:tblLook w:val="04A0" w:firstRow="1" w:lastRow="0" w:firstColumn="1" w:lastColumn="0" w:noHBand="0" w:noVBand="1"/>
      </w:tblPr>
      <w:tblGrid>
        <w:gridCol w:w="2259"/>
        <w:gridCol w:w="1989"/>
        <w:gridCol w:w="1276"/>
        <w:gridCol w:w="2551"/>
        <w:gridCol w:w="2715"/>
      </w:tblGrid>
      <w:tr w:rsidR="0021629F" w14:paraId="3AAC8122" w14:textId="0EAC22A4" w:rsidTr="0021629F">
        <w:trPr>
          <w:jc w:val="center"/>
        </w:trPr>
        <w:tc>
          <w:tcPr>
            <w:tcW w:w="2259" w:type="dxa"/>
          </w:tcPr>
          <w:p w14:paraId="0B5385C6" w14:textId="715343E2" w:rsidR="0021629F" w:rsidRDefault="0021629F" w:rsidP="0063503A">
            <w:pPr>
              <w:jc w:val="center"/>
            </w:pPr>
            <w:r>
              <w:t>Tecnología</w:t>
            </w:r>
          </w:p>
        </w:tc>
        <w:tc>
          <w:tcPr>
            <w:tcW w:w="1989" w:type="dxa"/>
          </w:tcPr>
          <w:p w14:paraId="1E3FC371" w14:textId="3486161A" w:rsidR="0021629F" w:rsidRDefault="0021629F" w:rsidP="0063503A">
            <w:pPr>
              <w:jc w:val="center"/>
            </w:pPr>
            <w:r>
              <w:t>Esfuerzo anual (CAGR)</w:t>
            </w:r>
          </w:p>
        </w:tc>
        <w:tc>
          <w:tcPr>
            <w:tcW w:w="1276" w:type="dxa"/>
          </w:tcPr>
          <w:p w14:paraId="0F39769C" w14:textId="60D7931A" w:rsidR="0021629F" w:rsidRDefault="0021629F" w:rsidP="0063503A">
            <w:pPr>
              <w:jc w:val="center"/>
            </w:pPr>
            <w:r>
              <w:t>Año inicio</w:t>
            </w:r>
          </w:p>
        </w:tc>
        <w:tc>
          <w:tcPr>
            <w:tcW w:w="2551" w:type="dxa"/>
          </w:tcPr>
          <w:p w14:paraId="78FB5CDF" w14:textId="5FD1A0A2" w:rsidR="0021629F" w:rsidRDefault="0021629F" w:rsidP="0063503A">
            <w:pPr>
              <w:jc w:val="center"/>
            </w:pPr>
            <w:r>
              <w:t>% Participación</w:t>
            </w:r>
          </w:p>
        </w:tc>
        <w:tc>
          <w:tcPr>
            <w:tcW w:w="2715" w:type="dxa"/>
          </w:tcPr>
          <w:p w14:paraId="7CB9B07C" w14:textId="52A949A0" w:rsidR="0021629F" w:rsidRDefault="0021629F" w:rsidP="0063503A">
            <w:pPr>
              <w:jc w:val="center"/>
            </w:pPr>
            <w:r>
              <w:t>Consumo combustible PJ en 2050</w:t>
            </w:r>
          </w:p>
        </w:tc>
      </w:tr>
      <w:tr w:rsidR="0021629F" w14:paraId="4944767B" w14:textId="7AB48D1D" w:rsidTr="0021629F">
        <w:trPr>
          <w:jc w:val="center"/>
        </w:trPr>
        <w:tc>
          <w:tcPr>
            <w:tcW w:w="2259" w:type="dxa"/>
          </w:tcPr>
          <w:p w14:paraId="06E2DB55" w14:textId="1F2E8545" w:rsidR="0021629F" w:rsidRDefault="0021629F" w:rsidP="0063503A">
            <w:pPr>
              <w:jc w:val="center"/>
            </w:pPr>
            <w:r>
              <w:t>Eléctrico (EV)</w:t>
            </w:r>
          </w:p>
        </w:tc>
        <w:tc>
          <w:tcPr>
            <w:tcW w:w="1989" w:type="dxa"/>
          </w:tcPr>
          <w:p w14:paraId="48050786" w14:textId="77777777" w:rsidR="0021629F" w:rsidRDefault="0021629F" w:rsidP="0063503A">
            <w:pPr>
              <w:jc w:val="center"/>
            </w:pPr>
          </w:p>
        </w:tc>
        <w:tc>
          <w:tcPr>
            <w:tcW w:w="1276" w:type="dxa"/>
          </w:tcPr>
          <w:p w14:paraId="03FE69A3" w14:textId="77777777" w:rsidR="0021629F" w:rsidRDefault="0021629F" w:rsidP="0063503A">
            <w:pPr>
              <w:jc w:val="center"/>
            </w:pPr>
          </w:p>
        </w:tc>
        <w:tc>
          <w:tcPr>
            <w:tcW w:w="2551" w:type="dxa"/>
          </w:tcPr>
          <w:p w14:paraId="1129E107" w14:textId="77777777" w:rsidR="0021629F" w:rsidRDefault="0021629F" w:rsidP="0063503A">
            <w:pPr>
              <w:jc w:val="center"/>
            </w:pPr>
          </w:p>
        </w:tc>
        <w:tc>
          <w:tcPr>
            <w:tcW w:w="2715" w:type="dxa"/>
          </w:tcPr>
          <w:p w14:paraId="7B968C57" w14:textId="77777777" w:rsidR="0021629F" w:rsidRDefault="0021629F" w:rsidP="0063503A">
            <w:pPr>
              <w:jc w:val="center"/>
            </w:pPr>
          </w:p>
        </w:tc>
      </w:tr>
      <w:tr w:rsidR="0021629F" w14:paraId="1BD4FC9F" w14:textId="5992DAB8" w:rsidTr="0021629F">
        <w:trPr>
          <w:jc w:val="center"/>
        </w:trPr>
        <w:tc>
          <w:tcPr>
            <w:tcW w:w="2259" w:type="dxa"/>
          </w:tcPr>
          <w:p w14:paraId="62821836" w14:textId="2CD05A94" w:rsidR="0021629F" w:rsidRDefault="0021629F" w:rsidP="0063503A">
            <w:pPr>
              <w:jc w:val="center"/>
            </w:pPr>
            <w:r>
              <w:t>Híbridos (HEV y PHEV)</w:t>
            </w:r>
          </w:p>
        </w:tc>
        <w:tc>
          <w:tcPr>
            <w:tcW w:w="1989" w:type="dxa"/>
          </w:tcPr>
          <w:p w14:paraId="33E7AD0E" w14:textId="77777777" w:rsidR="0021629F" w:rsidRDefault="0021629F" w:rsidP="0063503A">
            <w:pPr>
              <w:jc w:val="center"/>
            </w:pPr>
          </w:p>
        </w:tc>
        <w:tc>
          <w:tcPr>
            <w:tcW w:w="1276" w:type="dxa"/>
          </w:tcPr>
          <w:p w14:paraId="59E6B8F8" w14:textId="77777777" w:rsidR="0021629F" w:rsidRDefault="0021629F" w:rsidP="0063503A">
            <w:pPr>
              <w:jc w:val="center"/>
            </w:pPr>
          </w:p>
        </w:tc>
        <w:tc>
          <w:tcPr>
            <w:tcW w:w="2551" w:type="dxa"/>
          </w:tcPr>
          <w:p w14:paraId="40D53499" w14:textId="77777777" w:rsidR="0021629F" w:rsidRDefault="0021629F" w:rsidP="0063503A">
            <w:pPr>
              <w:jc w:val="center"/>
            </w:pPr>
          </w:p>
        </w:tc>
        <w:tc>
          <w:tcPr>
            <w:tcW w:w="2715" w:type="dxa"/>
          </w:tcPr>
          <w:p w14:paraId="71DD9B15" w14:textId="77777777" w:rsidR="0021629F" w:rsidRDefault="0021629F" w:rsidP="0063503A">
            <w:pPr>
              <w:jc w:val="center"/>
            </w:pPr>
          </w:p>
        </w:tc>
      </w:tr>
      <w:tr w:rsidR="0021629F" w14:paraId="24535F04" w14:textId="5D937774" w:rsidTr="0021629F">
        <w:trPr>
          <w:jc w:val="center"/>
        </w:trPr>
        <w:tc>
          <w:tcPr>
            <w:tcW w:w="2259" w:type="dxa"/>
          </w:tcPr>
          <w:p w14:paraId="54EC1BEE" w14:textId="779D77C8" w:rsidR="0021629F" w:rsidRDefault="0021629F" w:rsidP="0063503A">
            <w:pPr>
              <w:jc w:val="center"/>
            </w:pPr>
            <w:r>
              <w:t>GLP</w:t>
            </w:r>
          </w:p>
        </w:tc>
        <w:tc>
          <w:tcPr>
            <w:tcW w:w="1989" w:type="dxa"/>
          </w:tcPr>
          <w:p w14:paraId="00F864D6" w14:textId="77777777" w:rsidR="0021629F" w:rsidRDefault="0021629F" w:rsidP="0063503A">
            <w:pPr>
              <w:jc w:val="center"/>
            </w:pPr>
          </w:p>
        </w:tc>
        <w:tc>
          <w:tcPr>
            <w:tcW w:w="1276" w:type="dxa"/>
          </w:tcPr>
          <w:p w14:paraId="54412462" w14:textId="77777777" w:rsidR="0021629F" w:rsidRDefault="0021629F" w:rsidP="0063503A">
            <w:pPr>
              <w:jc w:val="center"/>
            </w:pPr>
          </w:p>
        </w:tc>
        <w:tc>
          <w:tcPr>
            <w:tcW w:w="2551" w:type="dxa"/>
          </w:tcPr>
          <w:p w14:paraId="5EA4601B" w14:textId="77777777" w:rsidR="0021629F" w:rsidRDefault="0021629F" w:rsidP="0063503A">
            <w:pPr>
              <w:jc w:val="center"/>
            </w:pPr>
          </w:p>
        </w:tc>
        <w:tc>
          <w:tcPr>
            <w:tcW w:w="2715" w:type="dxa"/>
          </w:tcPr>
          <w:p w14:paraId="7D5A7C85" w14:textId="77777777" w:rsidR="0021629F" w:rsidRDefault="0021629F" w:rsidP="0063503A">
            <w:pPr>
              <w:jc w:val="center"/>
            </w:pPr>
          </w:p>
        </w:tc>
      </w:tr>
      <w:tr w:rsidR="0021629F" w14:paraId="634D293A" w14:textId="1368034A" w:rsidTr="0021629F">
        <w:trPr>
          <w:jc w:val="center"/>
        </w:trPr>
        <w:tc>
          <w:tcPr>
            <w:tcW w:w="2259" w:type="dxa"/>
          </w:tcPr>
          <w:p w14:paraId="2D70F41F" w14:textId="102FC605" w:rsidR="0021629F" w:rsidRDefault="0021629F" w:rsidP="0063503A">
            <w:pPr>
              <w:jc w:val="center"/>
            </w:pPr>
            <w:r>
              <w:t>Gasolina</w:t>
            </w:r>
          </w:p>
        </w:tc>
        <w:tc>
          <w:tcPr>
            <w:tcW w:w="1989" w:type="dxa"/>
          </w:tcPr>
          <w:p w14:paraId="615210AB" w14:textId="77777777" w:rsidR="0021629F" w:rsidRDefault="0021629F" w:rsidP="0063503A">
            <w:pPr>
              <w:jc w:val="center"/>
            </w:pPr>
          </w:p>
        </w:tc>
        <w:tc>
          <w:tcPr>
            <w:tcW w:w="1276" w:type="dxa"/>
          </w:tcPr>
          <w:p w14:paraId="24564DEF" w14:textId="77777777" w:rsidR="0021629F" w:rsidRDefault="0021629F" w:rsidP="0063503A">
            <w:pPr>
              <w:jc w:val="center"/>
            </w:pPr>
          </w:p>
        </w:tc>
        <w:tc>
          <w:tcPr>
            <w:tcW w:w="2551" w:type="dxa"/>
          </w:tcPr>
          <w:p w14:paraId="4071F239" w14:textId="77777777" w:rsidR="0021629F" w:rsidRDefault="0021629F" w:rsidP="0063503A">
            <w:pPr>
              <w:jc w:val="center"/>
            </w:pPr>
          </w:p>
        </w:tc>
        <w:tc>
          <w:tcPr>
            <w:tcW w:w="2715" w:type="dxa"/>
          </w:tcPr>
          <w:p w14:paraId="1852E2DC" w14:textId="77777777" w:rsidR="0021629F" w:rsidRDefault="0021629F" w:rsidP="0063503A">
            <w:pPr>
              <w:jc w:val="center"/>
            </w:pPr>
          </w:p>
        </w:tc>
      </w:tr>
      <w:tr w:rsidR="0021629F" w14:paraId="6115F582" w14:textId="3ED5D582" w:rsidTr="0021629F">
        <w:trPr>
          <w:jc w:val="center"/>
        </w:trPr>
        <w:tc>
          <w:tcPr>
            <w:tcW w:w="2259" w:type="dxa"/>
          </w:tcPr>
          <w:p w14:paraId="22337827" w14:textId="226FD86A" w:rsidR="0021629F" w:rsidRDefault="0021629F" w:rsidP="0063503A">
            <w:pPr>
              <w:jc w:val="center"/>
            </w:pPr>
            <w:r>
              <w:t>Diésel</w:t>
            </w:r>
          </w:p>
        </w:tc>
        <w:tc>
          <w:tcPr>
            <w:tcW w:w="1989" w:type="dxa"/>
          </w:tcPr>
          <w:p w14:paraId="2B954118" w14:textId="77777777" w:rsidR="0021629F" w:rsidRDefault="0021629F" w:rsidP="0063503A">
            <w:pPr>
              <w:jc w:val="center"/>
            </w:pPr>
          </w:p>
        </w:tc>
        <w:tc>
          <w:tcPr>
            <w:tcW w:w="1276" w:type="dxa"/>
          </w:tcPr>
          <w:p w14:paraId="17EEEFCA" w14:textId="77777777" w:rsidR="0021629F" w:rsidRDefault="0021629F" w:rsidP="0063503A">
            <w:pPr>
              <w:jc w:val="center"/>
            </w:pPr>
          </w:p>
        </w:tc>
        <w:tc>
          <w:tcPr>
            <w:tcW w:w="2551" w:type="dxa"/>
          </w:tcPr>
          <w:p w14:paraId="62F1E449" w14:textId="77777777" w:rsidR="0021629F" w:rsidRDefault="0021629F" w:rsidP="0063503A">
            <w:pPr>
              <w:jc w:val="center"/>
            </w:pPr>
          </w:p>
        </w:tc>
        <w:tc>
          <w:tcPr>
            <w:tcW w:w="2715" w:type="dxa"/>
          </w:tcPr>
          <w:p w14:paraId="2C6CAFEC" w14:textId="77777777" w:rsidR="0021629F" w:rsidRDefault="0021629F" w:rsidP="0063503A">
            <w:pPr>
              <w:jc w:val="center"/>
            </w:pPr>
          </w:p>
        </w:tc>
      </w:tr>
      <w:tr w:rsidR="0021629F" w14:paraId="72E3393D" w14:textId="60A5C673" w:rsidTr="0021629F">
        <w:trPr>
          <w:jc w:val="center"/>
        </w:trPr>
        <w:tc>
          <w:tcPr>
            <w:tcW w:w="2259" w:type="dxa"/>
          </w:tcPr>
          <w:p w14:paraId="22786B6C" w14:textId="50C25049" w:rsidR="0021629F" w:rsidRDefault="0021629F" w:rsidP="0063503A">
            <w:pPr>
              <w:jc w:val="center"/>
            </w:pPr>
            <w:r>
              <w:t>Flex Fuel</w:t>
            </w:r>
          </w:p>
        </w:tc>
        <w:tc>
          <w:tcPr>
            <w:tcW w:w="1989" w:type="dxa"/>
          </w:tcPr>
          <w:p w14:paraId="00BDD6FE" w14:textId="77777777" w:rsidR="0021629F" w:rsidRDefault="0021629F" w:rsidP="0063503A">
            <w:pPr>
              <w:jc w:val="center"/>
            </w:pPr>
          </w:p>
        </w:tc>
        <w:tc>
          <w:tcPr>
            <w:tcW w:w="1276" w:type="dxa"/>
          </w:tcPr>
          <w:p w14:paraId="0DED9010" w14:textId="77777777" w:rsidR="0021629F" w:rsidRDefault="0021629F" w:rsidP="0063503A">
            <w:pPr>
              <w:jc w:val="center"/>
            </w:pPr>
          </w:p>
        </w:tc>
        <w:tc>
          <w:tcPr>
            <w:tcW w:w="2551" w:type="dxa"/>
          </w:tcPr>
          <w:p w14:paraId="5C233F48" w14:textId="77777777" w:rsidR="0021629F" w:rsidRDefault="0021629F" w:rsidP="0063503A">
            <w:pPr>
              <w:jc w:val="center"/>
            </w:pPr>
          </w:p>
        </w:tc>
        <w:tc>
          <w:tcPr>
            <w:tcW w:w="2715" w:type="dxa"/>
          </w:tcPr>
          <w:p w14:paraId="52BB2230" w14:textId="77777777" w:rsidR="0021629F" w:rsidRDefault="0021629F" w:rsidP="0063503A">
            <w:pPr>
              <w:jc w:val="center"/>
            </w:pPr>
          </w:p>
        </w:tc>
      </w:tr>
    </w:tbl>
    <w:p w14:paraId="2CBF1EDE" w14:textId="77777777" w:rsidR="009D406D" w:rsidRDefault="009D406D" w:rsidP="004E78FB"/>
    <w:p w14:paraId="296FC804" w14:textId="77777777" w:rsidR="00334C01" w:rsidRDefault="00334C01" w:rsidP="004E78FB"/>
    <w:p w14:paraId="33A17321" w14:textId="77777777" w:rsidR="00334C01" w:rsidRDefault="00334C01" w:rsidP="004E78FB"/>
    <w:p w14:paraId="1B2AFAD0" w14:textId="77777777" w:rsidR="00334C01" w:rsidRDefault="00334C01" w:rsidP="004E78FB"/>
    <w:p w14:paraId="165C70C9" w14:textId="77777777" w:rsidR="00334C01" w:rsidRDefault="00334C01" w:rsidP="004E78FB"/>
    <w:p w14:paraId="3320C82C" w14:textId="77777777" w:rsidR="00334C01" w:rsidRDefault="00334C01" w:rsidP="004E78FB"/>
    <w:p w14:paraId="607F3254" w14:textId="77777777" w:rsidR="00334C01" w:rsidRDefault="00334C01" w:rsidP="004E78FB"/>
    <w:p w14:paraId="0E233F63" w14:textId="77777777" w:rsidR="00F73C58" w:rsidRDefault="00F73C58" w:rsidP="004E78FB"/>
    <w:p w14:paraId="2B89F261" w14:textId="77777777" w:rsidR="00F73C58" w:rsidRDefault="00F73C58" w:rsidP="004E78FB"/>
    <w:p w14:paraId="1632B208" w14:textId="77777777" w:rsidR="00F73C58" w:rsidRDefault="00F73C58" w:rsidP="004E78FB"/>
    <w:p w14:paraId="2A2D3E23" w14:textId="77777777" w:rsidR="00F73C58" w:rsidRDefault="00F73C58" w:rsidP="004E78FB"/>
    <w:p w14:paraId="35E28E29" w14:textId="77777777" w:rsidR="00334C01" w:rsidRDefault="00334C01" w:rsidP="004E78FB"/>
    <w:p w14:paraId="440DDDE7" w14:textId="77777777" w:rsidR="00334C01" w:rsidRDefault="00334C01" w:rsidP="004E78FB"/>
    <w:p w14:paraId="68B8FF90" w14:textId="77777777" w:rsidR="002E5684" w:rsidRDefault="002E5684" w:rsidP="004E78FB"/>
    <w:p w14:paraId="6154FB86" w14:textId="77777777" w:rsidR="00F73C58" w:rsidRDefault="00F73C58" w:rsidP="004E78FB"/>
    <w:p w14:paraId="1637577A" w14:textId="77777777" w:rsidR="00334C01" w:rsidRDefault="00334C01" w:rsidP="004E78FB"/>
    <w:p w14:paraId="47034343" w14:textId="77777777" w:rsidR="00334C01" w:rsidRDefault="00334C01" w:rsidP="004E78FB"/>
    <w:p w14:paraId="7D2C7D6F" w14:textId="77777777" w:rsidR="00334C01" w:rsidRDefault="00334C01" w:rsidP="004E78FB"/>
    <w:p w14:paraId="31C2696A" w14:textId="410C2ADC" w:rsidR="00334C01" w:rsidRDefault="00334C01" w:rsidP="004E78FB">
      <w:r>
        <w:lastRenderedPageBreak/>
        <w:t>PENDIENTE DE ELABORAR</w:t>
      </w:r>
    </w:p>
    <w:p w14:paraId="6B57C157" w14:textId="77777777" w:rsidR="00334C01" w:rsidRDefault="00334C01" w:rsidP="00334C01">
      <w:pPr>
        <w:jc w:val="both"/>
      </w:pPr>
    </w:p>
    <w:p w14:paraId="20A1193F" w14:textId="77777777" w:rsidR="00334C01" w:rsidRDefault="00334C01" w:rsidP="00334C01">
      <w:pPr>
        <w:jc w:val="center"/>
      </w:pPr>
      <w:r>
        <w:t xml:space="preserve">Tabla 4. Categoría Modal </w:t>
      </w:r>
    </w:p>
    <w:p w14:paraId="5F525C47" w14:textId="22EADF84" w:rsidR="00334C01" w:rsidRDefault="00C97B1C" w:rsidP="00334C01">
      <w:pPr>
        <w:jc w:val="center"/>
      </w:pPr>
      <w:r w:rsidRPr="00C97B1C">
        <w:drawing>
          <wp:inline distT="0" distB="0" distL="0" distR="0" wp14:anchorId="278D7FA1" wp14:editId="392A7F8E">
            <wp:extent cx="2562990" cy="1585796"/>
            <wp:effectExtent l="0" t="0" r="2540" b="1905"/>
            <wp:docPr id="52320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08226" name=""/>
                    <pic:cNvPicPr/>
                  </pic:nvPicPr>
                  <pic:blipFill>
                    <a:blip r:embed="rId15"/>
                    <a:stretch>
                      <a:fillRect/>
                    </a:stretch>
                  </pic:blipFill>
                  <pic:spPr>
                    <a:xfrm>
                      <a:off x="0" y="0"/>
                      <a:ext cx="2618234" cy="1619977"/>
                    </a:xfrm>
                    <a:prstGeom prst="rect">
                      <a:avLst/>
                    </a:prstGeom>
                  </pic:spPr>
                </pic:pic>
              </a:graphicData>
            </a:graphic>
          </wp:inline>
        </w:drawing>
      </w:r>
      <w:r w:rsidR="006C055C">
        <w:rPr>
          <w:noProof/>
        </w:rPr>
        <w:drawing>
          <wp:inline distT="0" distB="0" distL="0" distR="0" wp14:anchorId="33611F7C" wp14:editId="15140CEC">
            <wp:extent cx="2985566" cy="2388453"/>
            <wp:effectExtent l="0" t="0" r="0" b="0"/>
            <wp:docPr id="1128163680"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3680" name="Picture 2" descr="A graph of different colored squar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6077" cy="2412862"/>
                    </a:xfrm>
                    <a:prstGeom prst="rect">
                      <a:avLst/>
                    </a:prstGeom>
                  </pic:spPr>
                </pic:pic>
              </a:graphicData>
            </a:graphic>
          </wp:inline>
        </w:drawing>
      </w:r>
    </w:p>
    <w:p w14:paraId="75AAFA30" w14:textId="77777777" w:rsidR="00334C01" w:rsidRDefault="00334C01" w:rsidP="00334C01">
      <w:pPr>
        <w:jc w:val="center"/>
      </w:pPr>
      <w:r>
        <w:t>Fuente: Elaboración propia</w:t>
      </w:r>
    </w:p>
    <w:p w14:paraId="3B4D00F1" w14:textId="77777777" w:rsidR="00334C01" w:rsidRDefault="00334C01" w:rsidP="00334C01"/>
    <w:p w14:paraId="142A00FC" w14:textId="77777777" w:rsidR="00334C01" w:rsidRDefault="00334C01" w:rsidP="00334C01"/>
    <w:p w14:paraId="2A747873" w14:textId="77777777" w:rsidR="00334C01" w:rsidRDefault="00334C01" w:rsidP="00334C01">
      <w:pPr>
        <w:jc w:val="center"/>
      </w:pPr>
      <w:r>
        <w:t>Figura 2. Composición de combustible por categoría vehicular</w:t>
      </w:r>
    </w:p>
    <w:p w14:paraId="513D9065" w14:textId="18C0E96D" w:rsidR="00334C01" w:rsidRDefault="006F4EE0" w:rsidP="00334C01">
      <w:pPr>
        <w:jc w:val="center"/>
      </w:pPr>
      <w:r>
        <w:rPr>
          <w:noProof/>
        </w:rPr>
        <w:drawing>
          <wp:inline distT="0" distB="0" distL="0" distR="0" wp14:anchorId="3BC7B425" wp14:editId="6F4EACB5">
            <wp:extent cx="6087101" cy="3122046"/>
            <wp:effectExtent l="0" t="0" r="0" b="2540"/>
            <wp:docPr id="369766322" name="Picture 4" descr="A graph of a b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66322" name="Picture 4" descr="A graph of a bus&#10;&#10;AI-generated content may be incorrect."/>
                    <pic:cNvPicPr/>
                  </pic:nvPicPr>
                  <pic:blipFill rotWithShape="1">
                    <a:blip r:embed="rId17" cstate="print">
                      <a:extLst>
                        <a:ext uri="{28A0092B-C50C-407E-A947-70E740481C1C}">
                          <a14:useLocalDpi xmlns:a14="http://schemas.microsoft.com/office/drawing/2010/main" val="0"/>
                        </a:ext>
                      </a:extLst>
                    </a:blip>
                    <a:srcRect b="35888"/>
                    <a:stretch/>
                  </pic:blipFill>
                  <pic:spPr bwMode="auto">
                    <a:xfrm>
                      <a:off x="0" y="0"/>
                      <a:ext cx="6151512" cy="3155082"/>
                    </a:xfrm>
                    <a:prstGeom prst="rect">
                      <a:avLst/>
                    </a:prstGeom>
                    <a:ln>
                      <a:noFill/>
                    </a:ln>
                    <a:extLst>
                      <a:ext uri="{53640926-AAD7-44D8-BBD7-CCE9431645EC}">
                        <a14:shadowObscured xmlns:a14="http://schemas.microsoft.com/office/drawing/2010/main"/>
                      </a:ext>
                    </a:extLst>
                  </pic:spPr>
                </pic:pic>
              </a:graphicData>
            </a:graphic>
          </wp:inline>
        </w:drawing>
      </w:r>
    </w:p>
    <w:p w14:paraId="41D94A82" w14:textId="77777777" w:rsidR="00334C01" w:rsidRDefault="00334C01" w:rsidP="00334C01">
      <w:pPr>
        <w:jc w:val="center"/>
      </w:pPr>
      <w:r>
        <w:t>Fuente: Elaboración propia</w:t>
      </w:r>
    </w:p>
    <w:p w14:paraId="6BF9F596" w14:textId="77777777" w:rsidR="009D406D" w:rsidRDefault="009D406D" w:rsidP="004E78FB"/>
    <w:p w14:paraId="05E364FF" w14:textId="77777777" w:rsidR="008863FD" w:rsidRDefault="008863FD" w:rsidP="004E78FB"/>
    <w:p w14:paraId="62265DC1" w14:textId="77777777" w:rsidR="00CB2E4C" w:rsidRDefault="00CB2E4C" w:rsidP="004E78FB"/>
    <w:p w14:paraId="585D65CA" w14:textId="77777777" w:rsidR="00CB2E4C" w:rsidRDefault="00CB2E4C" w:rsidP="004E78FB"/>
    <w:p w14:paraId="1ECDECDA" w14:textId="77777777" w:rsidR="00334C01" w:rsidRDefault="00334C01" w:rsidP="004E78FB"/>
    <w:p w14:paraId="114D5843" w14:textId="77777777" w:rsidR="00133526" w:rsidRDefault="00133526" w:rsidP="004E78FB"/>
    <w:p w14:paraId="361B97C4" w14:textId="77777777" w:rsidR="00133526" w:rsidRDefault="00133526" w:rsidP="004E78FB"/>
    <w:p w14:paraId="3DB58190" w14:textId="77777777" w:rsidR="00133526" w:rsidRDefault="00133526" w:rsidP="004E78FB"/>
    <w:p w14:paraId="42916C68" w14:textId="77777777" w:rsidR="00133526" w:rsidRDefault="00133526" w:rsidP="004E78FB"/>
    <w:p w14:paraId="43EDAEA7" w14:textId="77777777" w:rsidR="006F4EE0" w:rsidRDefault="006F4EE0" w:rsidP="004E78FB"/>
    <w:p w14:paraId="03C4B009" w14:textId="77777777" w:rsidR="00334C01" w:rsidRDefault="00334C01" w:rsidP="004E78FB"/>
    <w:p w14:paraId="06CA483C" w14:textId="1A45452C" w:rsidR="005C5750" w:rsidRDefault="00F75CBF" w:rsidP="004E78FB">
      <w:r>
        <w:lastRenderedPageBreak/>
        <w:t>Desglose</w:t>
      </w:r>
      <w:r w:rsidR="005C5750">
        <w:t xml:space="preserve"> de </w:t>
      </w:r>
      <w:r>
        <w:t>participación de combustibles por tecnología vehicular:</w:t>
      </w:r>
    </w:p>
    <w:p w14:paraId="54079AB6" w14:textId="407E6A98" w:rsidR="006F2469" w:rsidRDefault="006F2469" w:rsidP="006F2469">
      <w:pPr>
        <w:jc w:val="center"/>
      </w:pPr>
    </w:p>
    <w:p w14:paraId="074D1F85" w14:textId="0E662004" w:rsidR="00436C1E" w:rsidRDefault="00436C1E" w:rsidP="00436C1E">
      <w:pPr>
        <w:pStyle w:val="ListParagraph"/>
        <w:numPr>
          <w:ilvl w:val="0"/>
          <w:numId w:val="2"/>
        </w:numPr>
      </w:pPr>
      <w:r>
        <w:t>Automóvil</w:t>
      </w:r>
      <w:r w:rsidR="005C5750">
        <w:t xml:space="preserve"> en el 2050</w:t>
      </w:r>
      <w:r>
        <w:t xml:space="preserve">: </w:t>
      </w:r>
    </w:p>
    <w:p w14:paraId="30A8321A" w14:textId="66B9E20A" w:rsidR="00436C1E" w:rsidRDefault="00436C1E" w:rsidP="00436C1E">
      <w:pPr>
        <w:pStyle w:val="ListParagraph"/>
        <w:numPr>
          <w:ilvl w:val="1"/>
          <w:numId w:val="2"/>
        </w:numPr>
      </w:pPr>
      <w:r>
        <w:t xml:space="preserve">Representa el </w:t>
      </w:r>
      <w:r w:rsidR="002E5684">
        <w:t>34.18</w:t>
      </w:r>
      <w:r>
        <w:t>% de participación de vehículos eléctricos</w:t>
      </w:r>
    </w:p>
    <w:p w14:paraId="7B13EA4F" w14:textId="708A0E2A" w:rsidR="00436C1E" w:rsidRDefault="00436C1E" w:rsidP="00436C1E">
      <w:pPr>
        <w:pStyle w:val="ListParagraph"/>
        <w:numPr>
          <w:ilvl w:val="1"/>
          <w:numId w:val="2"/>
        </w:numPr>
      </w:pPr>
      <w:r>
        <w:t xml:space="preserve">Representa el </w:t>
      </w:r>
      <w:r w:rsidR="002E5684">
        <w:t>13.93</w:t>
      </w:r>
      <w:r>
        <w:t xml:space="preserve">% de participación de vehículos </w:t>
      </w:r>
      <w:r w:rsidR="00202BD3">
        <w:t>híbridos (HEV y PHEV)</w:t>
      </w:r>
    </w:p>
    <w:p w14:paraId="668CFA07" w14:textId="2E3FB470" w:rsidR="00920C34" w:rsidRDefault="00795EEF" w:rsidP="00436C1E">
      <w:pPr>
        <w:pStyle w:val="ListParagraph"/>
        <w:numPr>
          <w:ilvl w:val="1"/>
          <w:numId w:val="2"/>
        </w:numPr>
      </w:pPr>
      <w:r>
        <w:t>Representa el 0.05% de participación de vehículos GLP</w:t>
      </w:r>
    </w:p>
    <w:p w14:paraId="03186DB2" w14:textId="7ACDBFAD" w:rsidR="00795EEF" w:rsidRDefault="00795EEF" w:rsidP="00436C1E">
      <w:pPr>
        <w:pStyle w:val="ListParagraph"/>
        <w:numPr>
          <w:ilvl w:val="1"/>
          <w:numId w:val="2"/>
        </w:numPr>
      </w:pPr>
      <w:r>
        <w:t xml:space="preserve">Representa el </w:t>
      </w:r>
      <w:r w:rsidR="002E5684">
        <w:t>40.54</w:t>
      </w:r>
      <w:r>
        <w:t>% de participación de vehículos de gasolina con mezcla (a partir del 2026)</w:t>
      </w:r>
    </w:p>
    <w:p w14:paraId="48AF3E52" w14:textId="51A4A822" w:rsidR="005C5750" w:rsidRDefault="005C5750" w:rsidP="00436C1E">
      <w:pPr>
        <w:pStyle w:val="ListParagraph"/>
        <w:numPr>
          <w:ilvl w:val="1"/>
          <w:numId w:val="2"/>
        </w:numPr>
      </w:pPr>
      <w:r>
        <w:t xml:space="preserve">Representa el </w:t>
      </w:r>
      <w:r w:rsidR="009F2950">
        <w:t>1.</w:t>
      </w:r>
      <w:r w:rsidR="002E5684">
        <w:t>46</w:t>
      </w:r>
      <w:r>
        <w:t>% de participación de vehículos de diésel</w:t>
      </w:r>
    </w:p>
    <w:p w14:paraId="7A43FA4E" w14:textId="1DA9B1E8" w:rsidR="00795EEF" w:rsidRDefault="005C5750" w:rsidP="00436C1E">
      <w:pPr>
        <w:pStyle w:val="ListParagraph"/>
        <w:numPr>
          <w:ilvl w:val="1"/>
          <w:numId w:val="2"/>
        </w:numPr>
      </w:pPr>
      <w:r>
        <w:t xml:space="preserve">Representa el </w:t>
      </w:r>
      <w:r w:rsidR="00B943D6">
        <w:t>9.8</w:t>
      </w:r>
      <w:r w:rsidR="002E5684">
        <w:t>4</w:t>
      </w:r>
      <w:r>
        <w:t>% de participación de vehículos Flexfuel</w:t>
      </w:r>
    </w:p>
    <w:p w14:paraId="18B5C385" w14:textId="4EBD245F" w:rsidR="00CF0BAF" w:rsidRDefault="00CF0BAF" w:rsidP="006F2469"/>
    <w:p w14:paraId="0BB6FBD3" w14:textId="50DB1281" w:rsidR="006F2469" w:rsidRDefault="006F2469" w:rsidP="006F2469">
      <w:pPr>
        <w:pStyle w:val="ListParagraph"/>
        <w:numPr>
          <w:ilvl w:val="0"/>
          <w:numId w:val="2"/>
        </w:numPr>
      </w:pPr>
      <w:r>
        <w:t xml:space="preserve">Motocicletas en el 2050: </w:t>
      </w:r>
    </w:p>
    <w:p w14:paraId="05E78EB2" w14:textId="0BC0D979" w:rsidR="006F2469" w:rsidRDefault="006F2469" w:rsidP="006F2469">
      <w:pPr>
        <w:pStyle w:val="ListParagraph"/>
        <w:numPr>
          <w:ilvl w:val="1"/>
          <w:numId w:val="2"/>
        </w:numPr>
      </w:pPr>
      <w:r>
        <w:t xml:space="preserve">Representa el </w:t>
      </w:r>
      <w:r w:rsidR="00D54AE7">
        <w:t>56.49</w:t>
      </w:r>
      <w:r>
        <w:t>% de participación de vehículos eléctricos</w:t>
      </w:r>
    </w:p>
    <w:p w14:paraId="1FBC3DF3" w14:textId="22377289" w:rsidR="006F2469" w:rsidRDefault="006F2469" w:rsidP="006F2469">
      <w:pPr>
        <w:pStyle w:val="ListParagraph"/>
        <w:numPr>
          <w:ilvl w:val="1"/>
          <w:numId w:val="2"/>
        </w:numPr>
      </w:pPr>
      <w:r>
        <w:t xml:space="preserve">Representa el </w:t>
      </w:r>
      <w:r w:rsidR="00D54AE7">
        <w:t>33.52</w:t>
      </w:r>
      <w:r>
        <w:t>% de participación de vehículos de gasolina con mezcla (a partir del 2026)</w:t>
      </w:r>
    </w:p>
    <w:p w14:paraId="2D3E0A9F" w14:textId="2CCF4F13" w:rsidR="006F2469" w:rsidRDefault="006F2469" w:rsidP="006F2469">
      <w:pPr>
        <w:pStyle w:val="ListParagraph"/>
        <w:numPr>
          <w:ilvl w:val="1"/>
          <w:numId w:val="2"/>
        </w:numPr>
      </w:pPr>
      <w:r>
        <w:t xml:space="preserve">Representa el </w:t>
      </w:r>
      <w:r w:rsidR="00D54AE7">
        <w:t>9.99</w:t>
      </w:r>
      <w:r>
        <w:t>% de participación de vehículos Flexfuel</w:t>
      </w:r>
    </w:p>
    <w:p w14:paraId="29135293" w14:textId="4929257B" w:rsidR="0092551D" w:rsidRDefault="0092551D" w:rsidP="00907CE3"/>
    <w:p w14:paraId="0845E557" w14:textId="16872A54" w:rsidR="00907CE3" w:rsidRDefault="00907CE3" w:rsidP="00907CE3">
      <w:pPr>
        <w:pStyle w:val="ListParagraph"/>
        <w:numPr>
          <w:ilvl w:val="0"/>
          <w:numId w:val="2"/>
        </w:numPr>
      </w:pPr>
      <w:r>
        <w:t xml:space="preserve">Bus privado en el 2050: </w:t>
      </w:r>
    </w:p>
    <w:p w14:paraId="7C7BF379" w14:textId="41370065" w:rsidR="00907CE3" w:rsidRDefault="00907CE3" w:rsidP="00907CE3">
      <w:pPr>
        <w:pStyle w:val="ListParagraph"/>
        <w:numPr>
          <w:ilvl w:val="1"/>
          <w:numId w:val="2"/>
        </w:numPr>
      </w:pPr>
      <w:r>
        <w:t xml:space="preserve">Representa el </w:t>
      </w:r>
      <w:r w:rsidR="00D54AE7">
        <w:t>10.8</w:t>
      </w:r>
      <w:r w:rsidR="00D617EB">
        <w:t>0</w:t>
      </w:r>
      <w:r>
        <w:t>% de participación de vehículos eléctricos</w:t>
      </w:r>
    </w:p>
    <w:p w14:paraId="2060C47E" w14:textId="6B613963" w:rsidR="00907CE3" w:rsidRDefault="00907CE3" w:rsidP="00907CE3">
      <w:pPr>
        <w:pStyle w:val="ListParagraph"/>
        <w:numPr>
          <w:ilvl w:val="1"/>
          <w:numId w:val="2"/>
        </w:numPr>
      </w:pPr>
      <w:r>
        <w:t xml:space="preserve">Representa el </w:t>
      </w:r>
      <w:r w:rsidR="00B943D6">
        <w:t>0.</w:t>
      </w:r>
      <w:r w:rsidR="00D617EB">
        <w:t>1</w:t>
      </w:r>
      <w:r w:rsidR="00B943D6">
        <w:t>0</w:t>
      </w:r>
      <w:r>
        <w:t xml:space="preserve">% de participación de vehículos </w:t>
      </w:r>
      <w:r w:rsidR="00EA1953">
        <w:t>hidrógeno</w:t>
      </w:r>
    </w:p>
    <w:p w14:paraId="2B62079E" w14:textId="015B15D7" w:rsidR="00907CE3" w:rsidRDefault="00907CE3" w:rsidP="00907CE3">
      <w:pPr>
        <w:pStyle w:val="ListParagraph"/>
        <w:numPr>
          <w:ilvl w:val="1"/>
          <w:numId w:val="2"/>
        </w:numPr>
      </w:pPr>
      <w:r>
        <w:t xml:space="preserve">Representa el </w:t>
      </w:r>
      <w:r w:rsidR="00D54AE7">
        <w:t>89</w:t>
      </w:r>
      <w:r w:rsidR="00D617EB">
        <w:t>.10</w:t>
      </w:r>
      <w:r>
        <w:t>% de participación de vehículos de diésel</w:t>
      </w:r>
    </w:p>
    <w:p w14:paraId="5206791F" w14:textId="4A8FB8C6" w:rsidR="00CF0BAF" w:rsidRDefault="00CF0BAF" w:rsidP="00907CE3"/>
    <w:p w14:paraId="06796B16" w14:textId="1530F7C8" w:rsidR="0092551D" w:rsidRDefault="0092551D" w:rsidP="0092551D">
      <w:pPr>
        <w:pStyle w:val="ListParagraph"/>
        <w:numPr>
          <w:ilvl w:val="0"/>
          <w:numId w:val="2"/>
        </w:numPr>
      </w:pPr>
      <w:r>
        <w:t xml:space="preserve">Microbús en el 2050: </w:t>
      </w:r>
    </w:p>
    <w:p w14:paraId="7B0DDCAB" w14:textId="08AB06FA" w:rsidR="0092551D" w:rsidRDefault="0092551D" w:rsidP="0092551D">
      <w:pPr>
        <w:pStyle w:val="ListParagraph"/>
        <w:numPr>
          <w:ilvl w:val="1"/>
          <w:numId w:val="2"/>
        </w:numPr>
      </w:pPr>
      <w:r>
        <w:t xml:space="preserve">Representa el </w:t>
      </w:r>
      <w:r w:rsidR="00D617EB">
        <w:t>18.02</w:t>
      </w:r>
      <w:r>
        <w:t>% de participación de vehículos eléctricos</w:t>
      </w:r>
    </w:p>
    <w:p w14:paraId="5DD7765E" w14:textId="741B4978" w:rsidR="0092551D" w:rsidRDefault="0092551D" w:rsidP="0092551D">
      <w:pPr>
        <w:pStyle w:val="ListParagraph"/>
        <w:numPr>
          <w:ilvl w:val="1"/>
          <w:numId w:val="2"/>
        </w:numPr>
      </w:pPr>
      <w:r>
        <w:t>Representa el 0.50% de participación de vehículos híbridos (HEV y PHEV)</w:t>
      </w:r>
    </w:p>
    <w:p w14:paraId="571505CF" w14:textId="6888310D" w:rsidR="0092551D" w:rsidRDefault="0092551D" w:rsidP="0092551D">
      <w:pPr>
        <w:pStyle w:val="ListParagraph"/>
        <w:numPr>
          <w:ilvl w:val="1"/>
          <w:numId w:val="2"/>
        </w:numPr>
      </w:pPr>
      <w:r>
        <w:t xml:space="preserve">Representa el </w:t>
      </w:r>
      <w:r w:rsidR="00B943D6">
        <w:t>28.</w:t>
      </w:r>
      <w:r w:rsidR="00D54AE7">
        <w:t>97</w:t>
      </w:r>
      <w:r>
        <w:t>% de participación de vehículos de diésel</w:t>
      </w:r>
    </w:p>
    <w:p w14:paraId="5C8CC458" w14:textId="5E879874" w:rsidR="0092551D" w:rsidRDefault="0092551D" w:rsidP="0092551D">
      <w:pPr>
        <w:pStyle w:val="ListParagraph"/>
        <w:numPr>
          <w:ilvl w:val="1"/>
          <w:numId w:val="2"/>
        </w:numPr>
      </w:pPr>
      <w:r>
        <w:t xml:space="preserve">Representa el </w:t>
      </w:r>
      <w:r w:rsidR="00D54AE7">
        <w:t>57.</w:t>
      </w:r>
      <w:r w:rsidR="00D617EB">
        <w:t>51</w:t>
      </w:r>
      <w:r>
        <w:t>% de participación de vehículos gasolina con mezcla (a partir del 2026</w:t>
      </w:r>
      <w:r w:rsidR="00B943D6">
        <w:t>)</w:t>
      </w:r>
    </w:p>
    <w:p w14:paraId="7C9E1DA1" w14:textId="06B05CA6" w:rsidR="00CF0BAF" w:rsidRDefault="00CF0BAF" w:rsidP="00EA1953"/>
    <w:p w14:paraId="51F23D1D" w14:textId="6389EEDA" w:rsidR="00EA1953" w:rsidRDefault="00EA1953" w:rsidP="00EA1953">
      <w:pPr>
        <w:pStyle w:val="ListParagraph"/>
        <w:numPr>
          <w:ilvl w:val="0"/>
          <w:numId w:val="2"/>
        </w:numPr>
      </w:pPr>
      <w:r>
        <w:t xml:space="preserve">Bus Público en el 2050: </w:t>
      </w:r>
    </w:p>
    <w:p w14:paraId="622E359F" w14:textId="1F56F871" w:rsidR="00EA1953" w:rsidRDefault="00EA1953" w:rsidP="00EA1953">
      <w:pPr>
        <w:pStyle w:val="ListParagraph"/>
        <w:numPr>
          <w:ilvl w:val="1"/>
          <w:numId w:val="2"/>
        </w:numPr>
      </w:pPr>
      <w:r>
        <w:t xml:space="preserve">Representa el </w:t>
      </w:r>
      <w:r w:rsidR="00F34CAE">
        <w:t>17.98</w:t>
      </w:r>
      <w:r>
        <w:t>% de participación de vehículos eléctricos</w:t>
      </w:r>
    </w:p>
    <w:p w14:paraId="21CBEF6D" w14:textId="33BED9CD" w:rsidR="00EA1953" w:rsidRDefault="00EA1953" w:rsidP="00EA1953">
      <w:pPr>
        <w:pStyle w:val="ListParagraph"/>
        <w:numPr>
          <w:ilvl w:val="1"/>
          <w:numId w:val="2"/>
        </w:numPr>
      </w:pPr>
      <w:r>
        <w:t xml:space="preserve">Representa el </w:t>
      </w:r>
      <w:r w:rsidR="00B943D6">
        <w:t>0.</w:t>
      </w:r>
      <w:r w:rsidR="00F34CAE">
        <w:t>1</w:t>
      </w:r>
      <w:r w:rsidR="00B943D6">
        <w:t>0</w:t>
      </w:r>
      <w:r>
        <w:t>% de participación de vehículos hidrógeno</w:t>
      </w:r>
    </w:p>
    <w:p w14:paraId="27ACFA32" w14:textId="0E4BCE90" w:rsidR="00EA1953" w:rsidRDefault="00EA1953" w:rsidP="00EA1953">
      <w:pPr>
        <w:pStyle w:val="ListParagraph"/>
        <w:numPr>
          <w:ilvl w:val="1"/>
          <w:numId w:val="2"/>
        </w:numPr>
      </w:pPr>
      <w:r>
        <w:t xml:space="preserve">Representa el </w:t>
      </w:r>
      <w:r w:rsidR="00F34CAE">
        <w:t>81.92</w:t>
      </w:r>
      <w:r>
        <w:t>% de participación de vehículos de diésel</w:t>
      </w:r>
    </w:p>
    <w:p w14:paraId="399EB3F3" w14:textId="36DF022E" w:rsidR="00CF0BAF" w:rsidRDefault="00CF0BAF" w:rsidP="00EA1953"/>
    <w:p w14:paraId="79B7E1C4" w14:textId="4C8ED88E" w:rsidR="00EA1953" w:rsidRDefault="00EA1953" w:rsidP="00EA1953">
      <w:pPr>
        <w:pStyle w:val="ListParagraph"/>
        <w:numPr>
          <w:ilvl w:val="0"/>
          <w:numId w:val="2"/>
        </w:numPr>
      </w:pPr>
      <w:r>
        <w:t xml:space="preserve">Transporte de carga liviana en el 2050: </w:t>
      </w:r>
    </w:p>
    <w:p w14:paraId="1E5D0DF2" w14:textId="44E85435" w:rsidR="00EA1953" w:rsidRDefault="00EA1953" w:rsidP="00EA1953">
      <w:pPr>
        <w:pStyle w:val="ListParagraph"/>
        <w:numPr>
          <w:ilvl w:val="1"/>
          <w:numId w:val="2"/>
        </w:numPr>
      </w:pPr>
      <w:r>
        <w:t xml:space="preserve">Representa el </w:t>
      </w:r>
      <w:r w:rsidR="0009133F">
        <w:t>26.76</w:t>
      </w:r>
      <w:r>
        <w:t>% de participación de vehículos eléctricos</w:t>
      </w:r>
    </w:p>
    <w:p w14:paraId="72ECCC69" w14:textId="089B11D6" w:rsidR="00EA1953" w:rsidRDefault="00EA1953" w:rsidP="00EA1953">
      <w:pPr>
        <w:pStyle w:val="ListParagraph"/>
        <w:numPr>
          <w:ilvl w:val="1"/>
          <w:numId w:val="2"/>
        </w:numPr>
      </w:pPr>
      <w:r>
        <w:t xml:space="preserve">Representa el </w:t>
      </w:r>
      <w:r w:rsidR="00D54AE7">
        <w:t>5.02</w:t>
      </w:r>
      <w:r>
        <w:t>% de participación de vehículos híbridos (HEV y PHEV)</w:t>
      </w:r>
    </w:p>
    <w:p w14:paraId="795F927F" w14:textId="7FEC4FBB" w:rsidR="00EA1953" w:rsidRDefault="00EA1953" w:rsidP="00EA1953">
      <w:pPr>
        <w:pStyle w:val="ListParagraph"/>
        <w:numPr>
          <w:ilvl w:val="1"/>
          <w:numId w:val="2"/>
        </w:numPr>
      </w:pPr>
      <w:r>
        <w:t xml:space="preserve">Representa el </w:t>
      </w:r>
      <w:r w:rsidR="0009133F">
        <w:t>44.25</w:t>
      </w:r>
      <w:r>
        <w:t>% de participación de vehículos de gasolina con mezcla (a partir del 2026)</w:t>
      </w:r>
    </w:p>
    <w:p w14:paraId="3DCC3D2F" w14:textId="10BD1C31" w:rsidR="00EA1953" w:rsidRDefault="00EA1953" w:rsidP="00EA1953">
      <w:pPr>
        <w:pStyle w:val="ListParagraph"/>
        <w:numPr>
          <w:ilvl w:val="1"/>
          <w:numId w:val="2"/>
        </w:numPr>
      </w:pPr>
      <w:r>
        <w:t xml:space="preserve">Representa el </w:t>
      </w:r>
      <w:r w:rsidR="00D54AE7">
        <w:t>23.98</w:t>
      </w:r>
      <w:r>
        <w:t>% de participación de vehículos de diésel</w:t>
      </w:r>
    </w:p>
    <w:p w14:paraId="30218708" w14:textId="24636931" w:rsidR="00CF0BAF" w:rsidRDefault="00CF0BAF" w:rsidP="00EA1953"/>
    <w:p w14:paraId="3FC079CB" w14:textId="0091F05F" w:rsidR="00EA1953" w:rsidRDefault="00EA1953" w:rsidP="00EA1953">
      <w:pPr>
        <w:pStyle w:val="ListParagraph"/>
        <w:numPr>
          <w:ilvl w:val="0"/>
          <w:numId w:val="2"/>
        </w:numPr>
      </w:pPr>
      <w:r>
        <w:t xml:space="preserve">Transporte de carga pesado en el 2050: </w:t>
      </w:r>
    </w:p>
    <w:p w14:paraId="560D3F28" w14:textId="658DC526" w:rsidR="00EA1953" w:rsidRDefault="00EA1953" w:rsidP="00EA1953">
      <w:pPr>
        <w:pStyle w:val="ListParagraph"/>
        <w:numPr>
          <w:ilvl w:val="1"/>
          <w:numId w:val="2"/>
        </w:numPr>
      </w:pPr>
      <w:r>
        <w:t xml:space="preserve">Representa el </w:t>
      </w:r>
      <w:r w:rsidR="00D54AE7">
        <w:t>10.81</w:t>
      </w:r>
      <w:r>
        <w:t>% de participación de vehículos eléctricos</w:t>
      </w:r>
    </w:p>
    <w:p w14:paraId="152985FB" w14:textId="38B348ED" w:rsidR="00EA1953" w:rsidRDefault="00EA1953" w:rsidP="00EA1953">
      <w:pPr>
        <w:pStyle w:val="ListParagraph"/>
        <w:numPr>
          <w:ilvl w:val="1"/>
          <w:numId w:val="2"/>
        </w:numPr>
      </w:pPr>
      <w:r>
        <w:t xml:space="preserve">Representa el </w:t>
      </w:r>
      <w:r w:rsidR="00B943D6">
        <w:t>0.</w:t>
      </w:r>
      <w:r w:rsidR="0013020C">
        <w:t>05</w:t>
      </w:r>
      <w:r>
        <w:t>% de participación de vehículos hidrógeno</w:t>
      </w:r>
    </w:p>
    <w:p w14:paraId="7505ACE5" w14:textId="450A8867" w:rsidR="00EA1953" w:rsidRDefault="00EA1953" w:rsidP="00EA1953">
      <w:pPr>
        <w:pStyle w:val="ListParagraph"/>
        <w:numPr>
          <w:ilvl w:val="1"/>
          <w:numId w:val="2"/>
        </w:numPr>
      </w:pPr>
      <w:r>
        <w:t xml:space="preserve">Representa el </w:t>
      </w:r>
      <w:r w:rsidR="00D54AE7">
        <w:t>8</w:t>
      </w:r>
      <w:r w:rsidR="0013020C">
        <w:t>9.14</w:t>
      </w:r>
      <w:r>
        <w:t>% de participación de vehículos de diésel</w:t>
      </w:r>
    </w:p>
    <w:p w14:paraId="76B485AE" w14:textId="77777777" w:rsidR="0092551D" w:rsidRDefault="0092551D" w:rsidP="00907CE3"/>
    <w:p w14:paraId="464622EF" w14:textId="77777777" w:rsidR="006F2469" w:rsidRDefault="006F2469" w:rsidP="006F2469"/>
    <w:p w14:paraId="47B845E2" w14:textId="77777777" w:rsidR="00F73C58" w:rsidRDefault="00F73C58" w:rsidP="006F2469"/>
    <w:p w14:paraId="424E3C10" w14:textId="77777777" w:rsidR="00F73C58" w:rsidRDefault="00F73C58" w:rsidP="006F2469"/>
    <w:p w14:paraId="4B3B3AE3" w14:textId="77777777" w:rsidR="00F73C58" w:rsidRDefault="00F73C58" w:rsidP="006F2469"/>
    <w:p w14:paraId="0370DA79" w14:textId="77777777" w:rsidR="00F73C58" w:rsidRDefault="00F73C58" w:rsidP="006F2469"/>
    <w:p w14:paraId="35FFE207" w14:textId="77777777" w:rsidR="00F73C58" w:rsidRDefault="00F73C58" w:rsidP="006F2469"/>
    <w:p w14:paraId="6CA1462F" w14:textId="08715B75" w:rsidR="00F73C58" w:rsidRDefault="0091012D" w:rsidP="006F2469">
      <w:r>
        <w:lastRenderedPageBreak/>
        <w:t>Unidades</w:t>
      </w:r>
    </w:p>
    <w:p w14:paraId="5BFC7810" w14:textId="11D57DEC" w:rsidR="00AB28F0" w:rsidRDefault="00AB28F0" w:rsidP="006F2469"/>
    <w:p w14:paraId="1F6015BB" w14:textId="77777777" w:rsidR="0091012D" w:rsidRDefault="0091012D" w:rsidP="0091012D">
      <w:r>
        <w:t>Emisiones evitadas</w:t>
      </w:r>
    </w:p>
    <w:p w14:paraId="2D35D751" w14:textId="709F70E7" w:rsidR="00357D79" w:rsidRDefault="00C215A3" w:rsidP="0091012D">
      <w:r>
        <w:t xml:space="preserve">15.69 </w:t>
      </w:r>
      <w:r w:rsidR="00357D79">
        <w:t>MTCo2</w:t>
      </w:r>
    </w:p>
    <w:p w14:paraId="7DD1289B" w14:textId="2E9FEBE9" w:rsidR="00FE6839" w:rsidRDefault="00C215A3" w:rsidP="00C215A3">
      <w:pPr>
        <w:jc w:val="center"/>
      </w:pPr>
      <w:r w:rsidRPr="00C215A3">
        <w:drawing>
          <wp:inline distT="0" distB="0" distL="0" distR="0" wp14:anchorId="482A2309" wp14:editId="26BDC354">
            <wp:extent cx="5239445" cy="1913368"/>
            <wp:effectExtent l="0" t="0" r="5715" b="4445"/>
            <wp:docPr id="107428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85864" name=""/>
                    <pic:cNvPicPr/>
                  </pic:nvPicPr>
                  <pic:blipFill>
                    <a:blip r:embed="rId18"/>
                    <a:stretch>
                      <a:fillRect/>
                    </a:stretch>
                  </pic:blipFill>
                  <pic:spPr>
                    <a:xfrm>
                      <a:off x="0" y="0"/>
                      <a:ext cx="5278321" cy="1927565"/>
                    </a:xfrm>
                    <a:prstGeom prst="rect">
                      <a:avLst/>
                    </a:prstGeom>
                  </pic:spPr>
                </pic:pic>
              </a:graphicData>
            </a:graphic>
          </wp:inline>
        </w:drawing>
      </w:r>
    </w:p>
    <w:p w14:paraId="276D18E0" w14:textId="7CAEA2F1" w:rsidR="0091012D" w:rsidRDefault="001D5FDE" w:rsidP="00357D79">
      <w:pPr>
        <w:jc w:val="center"/>
      </w:pPr>
      <w:r w:rsidRPr="001D5FDE">
        <w:drawing>
          <wp:inline distT="0" distB="0" distL="0" distR="0" wp14:anchorId="52ADEBFD" wp14:editId="1BC95B98">
            <wp:extent cx="2910061" cy="1471258"/>
            <wp:effectExtent l="0" t="0" r="0" b="2540"/>
            <wp:docPr id="161607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79962" name=""/>
                    <pic:cNvPicPr/>
                  </pic:nvPicPr>
                  <pic:blipFill>
                    <a:blip r:embed="rId19"/>
                    <a:stretch>
                      <a:fillRect/>
                    </a:stretch>
                  </pic:blipFill>
                  <pic:spPr>
                    <a:xfrm>
                      <a:off x="0" y="0"/>
                      <a:ext cx="2924751" cy="1478685"/>
                    </a:xfrm>
                    <a:prstGeom prst="rect">
                      <a:avLst/>
                    </a:prstGeom>
                  </pic:spPr>
                </pic:pic>
              </a:graphicData>
            </a:graphic>
          </wp:inline>
        </w:drawing>
      </w:r>
    </w:p>
    <w:p w14:paraId="4F049694" w14:textId="010B9F50" w:rsidR="00B60635" w:rsidRDefault="00B60635" w:rsidP="00357D79">
      <w:pPr>
        <w:jc w:val="center"/>
      </w:pPr>
      <w:r>
        <w:rPr>
          <w:noProof/>
        </w:rPr>
        <w:drawing>
          <wp:inline distT="0" distB="0" distL="0" distR="0" wp14:anchorId="35EB708B" wp14:editId="07640FE3">
            <wp:extent cx="4645419" cy="1770851"/>
            <wp:effectExtent l="0" t="0" r="3175" b="0"/>
            <wp:docPr id="1223507356" name="Picture 6" descr="A graph of energy consum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07356" name="Picture 6" descr="A graph of energy consumptio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9995" cy="1799280"/>
                    </a:xfrm>
                    <a:prstGeom prst="rect">
                      <a:avLst/>
                    </a:prstGeom>
                  </pic:spPr>
                </pic:pic>
              </a:graphicData>
            </a:graphic>
          </wp:inline>
        </w:drawing>
      </w:r>
    </w:p>
    <w:p w14:paraId="342EEDC3" w14:textId="3592A43C" w:rsidR="004839CE" w:rsidRDefault="005B1A67" w:rsidP="00357D79">
      <w:pPr>
        <w:jc w:val="center"/>
      </w:pPr>
      <w:r>
        <w:rPr>
          <w:noProof/>
        </w:rPr>
        <w:drawing>
          <wp:inline distT="0" distB="0" distL="0" distR="0" wp14:anchorId="55B35708" wp14:editId="52F45C14">
            <wp:extent cx="4625396" cy="2401780"/>
            <wp:effectExtent l="0" t="0" r="0" b="0"/>
            <wp:docPr id="1057685294" name="Picture 8"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85294" name="Picture 8" descr="A graph of numbers and a numb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0888" cy="2430595"/>
                    </a:xfrm>
                    <a:prstGeom prst="rect">
                      <a:avLst/>
                    </a:prstGeom>
                  </pic:spPr>
                </pic:pic>
              </a:graphicData>
            </a:graphic>
          </wp:inline>
        </w:drawing>
      </w:r>
    </w:p>
    <w:sectPr w:rsidR="004839CE" w:rsidSect="006F246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01AB"/>
    <w:multiLevelType w:val="hybridMultilevel"/>
    <w:tmpl w:val="980C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95A6E"/>
    <w:multiLevelType w:val="hybridMultilevel"/>
    <w:tmpl w:val="FA90E8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3253ED7"/>
    <w:multiLevelType w:val="hybridMultilevel"/>
    <w:tmpl w:val="1C6824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66C7F10"/>
    <w:multiLevelType w:val="hybridMultilevel"/>
    <w:tmpl w:val="AA32A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3A2FEB"/>
    <w:multiLevelType w:val="hybridMultilevel"/>
    <w:tmpl w:val="6C64C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93E14"/>
    <w:multiLevelType w:val="hybridMultilevel"/>
    <w:tmpl w:val="9CC23F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48323B0"/>
    <w:multiLevelType w:val="hybridMultilevel"/>
    <w:tmpl w:val="B226D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6E256F"/>
    <w:multiLevelType w:val="multilevel"/>
    <w:tmpl w:val="859E9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7842783">
    <w:abstractNumId w:val="7"/>
  </w:num>
  <w:num w:numId="2" w16cid:durableId="2053919387">
    <w:abstractNumId w:val="5"/>
  </w:num>
  <w:num w:numId="3" w16cid:durableId="1201433870">
    <w:abstractNumId w:val="0"/>
  </w:num>
  <w:num w:numId="4" w16cid:durableId="743530520">
    <w:abstractNumId w:val="3"/>
  </w:num>
  <w:num w:numId="5" w16cid:durableId="2032338160">
    <w:abstractNumId w:val="1"/>
  </w:num>
  <w:num w:numId="6" w16cid:durableId="815024006">
    <w:abstractNumId w:val="2"/>
  </w:num>
  <w:num w:numId="7" w16cid:durableId="1800029134">
    <w:abstractNumId w:val="6"/>
  </w:num>
  <w:num w:numId="8" w16cid:durableId="3838680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C6E"/>
    <w:rsid w:val="00015385"/>
    <w:rsid w:val="0002036F"/>
    <w:rsid w:val="00024E3B"/>
    <w:rsid w:val="00030286"/>
    <w:rsid w:val="00030E6C"/>
    <w:rsid w:val="00032533"/>
    <w:rsid w:val="00042BF7"/>
    <w:rsid w:val="000434F5"/>
    <w:rsid w:val="000556B8"/>
    <w:rsid w:val="00060006"/>
    <w:rsid w:val="00061E1A"/>
    <w:rsid w:val="00074463"/>
    <w:rsid w:val="00085C34"/>
    <w:rsid w:val="0009133F"/>
    <w:rsid w:val="00092B2D"/>
    <w:rsid w:val="00093C6E"/>
    <w:rsid w:val="00093FA1"/>
    <w:rsid w:val="000A2208"/>
    <w:rsid w:val="000A5855"/>
    <w:rsid w:val="000B4680"/>
    <w:rsid w:val="000C2AE9"/>
    <w:rsid w:val="000C2DC7"/>
    <w:rsid w:val="000D348C"/>
    <w:rsid w:val="000D40CF"/>
    <w:rsid w:val="000E0F88"/>
    <w:rsid w:val="000E7486"/>
    <w:rsid w:val="000E7FAA"/>
    <w:rsid w:val="00105AC5"/>
    <w:rsid w:val="001139FB"/>
    <w:rsid w:val="00116840"/>
    <w:rsid w:val="0013020C"/>
    <w:rsid w:val="00133526"/>
    <w:rsid w:val="00136861"/>
    <w:rsid w:val="001413F6"/>
    <w:rsid w:val="00151F20"/>
    <w:rsid w:val="001545AE"/>
    <w:rsid w:val="00170248"/>
    <w:rsid w:val="00173E9D"/>
    <w:rsid w:val="00177325"/>
    <w:rsid w:val="00193320"/>
    <w:rsid w:val="001A340F"/>
    <w:rsid w:val="001A5AB3"/>
    <w:rsid w:val="001B043C"/>
    <w:rsid w:val="001B2279"/>
    <w:rsid w:val="001C1DA4"/>
    <w:rsid w:val="001D00B9"/>
    <w:rsid w:val="001D12C9"/>
    <w:rsid w:val="001D12E8"/>
    <w:rsid w:val="001D4F3F"/>
    <w:rsid w:val="001D5FDE"/>
    <w:rsid w:val="001E0D26"/>
    <w:rsid w:val="001E57D0"/>
    <w:rsid w:val="001F3377"/>
    <w:rsid w:val="001F3EE8"/>
    <w:rsid w:val="001F42F1"/>
    <w:rsid w:val="00202BD3"/>
    <w:rsid w:val="00204FC3"/>
    <w:rsid w:val="002075FB"/>
    <w:rsid w:val="00213AEA"/>
    <w:rsid w:val="0021629F"/>
    <w:rsid w:val="00222A0A"/>
    <w:rsid w:val="002239F9"/>
    <w:rsid w:val="00231063"/>
    <w:rsid w:val="00232C36"/>
    <w:rsid w:val="00252C35"/>
    <w:rsid w:val="002547F3"/>
    <w:rsid w:val="00257739"/>
    <w:rsid w:val="002636C8"/>
    <w:rsid w:val="002706BF"/>
    <w:rsid w:val="00272479"/>
    <w:rsid w:val="00276E92"/>
    <w:rsid w:val="00284789"/>
    <w:rsid w:val="00291D34"/>
    <w:rsid w:val="00292117"/>
    <w:rsid w:val="0029597C"/>
    <w:rsid w:val="00295980"/>
    <w:rsid w:val="00297438"/>
    <w:rsid w:val="002A3306"/>
    <w:rsid w:val="002A70C7"/>
    <w:rsid w:val="002C2E0B"/>
    <w:rsid w:val="002D2948"/>
    <w:rsid w:val="002E27A8"/>
    <w:rsid w:val="002E5684"/>
    <w:rsid w:val="002F3023"/>
    <w:rsid w:val="0030350B"/>
    <w:rsid w:val="0030362B"/>
    <w:rsid w:val="0031092E"/>
    <w:rsid w:val="00323A11"/>
    <w:rsid w:val="00326D41"/>
    <w:rsid w:val="00331CF3"/>
    <w:rsid w:val="00334C01"/>
    <w:rsid w:val="00355DD3"/>
    <w:rsid w:val="00357C33"/>
    <w:rsid w:val="00357D79"/>
    <w:rsid w:val="00363C2D"/>
    <w:rsid w:val="00370915"/>
    <w:rsid w:val="00375B3A"/>
    <w:rsid w:val="00375DB8"/>
    <w:rsid w:val="00382069"/>
    <w:rsid w:val="00385AC1"/>
    <w:rsid w:val="00387FEA"/>
    <w:rsid w:val="00392688"/>
    <w:rsid w:val="00393861"/>
    <w:rsid w:val="003A2FA8"/>
    <w:rsid w:val="003B0760"/>
    <w:rsid w:val="003B078F"/>
    <w:rsid w:val="003C1FF7"/>
    <w:rsid w:val="003C5B8B"/>
    <w:rsid w:val="003D0377"/>
    <w:rsid w:val="003F1471"/>
    <w:rsid w:val="003F2519"/>
    <w:rsid w:val="003F7606"/>
    <w:rsid w:val="003F7D6B"/>
    <w:rsid w:val="00400BAC"/>
    <w:rsid w:val="004219B7"/>
    <w:rsid w:val="00421C5B"/>
    <w:rsid w:val="00436C1E"/>
    <w:rsid w:val="0044589C"/>
    <w:rsid w:val="0045235F"/>
    <w:rsid w:val="00454353"/>
    <w:rsid w:val="00464391"/>
    <w:rsid w:val="00466D78"/>
    <w:rsid w:val="004839CE"/>
    <w:rsid w:val="004B42DD"/>
    <w:rsid w:val="004C08E1"/>
    <w:rsid w:val="004C27F9"/>
    <w:rsid w:val="004C357C"/>
    <w:rsid w:val="004D5E2C"/>
    <w:rsid w:val="004D696B"/>
    <w:rsid w:val="004E78FB"/>
    <w:rsid w:val="005145F4"/>
    <w:rsid w:val="00531458"/>
    <w:rsid w:val="0053793B"/>
    <w:rsid w:val="005414DC"/>
    <w:rsid w:val="0054380B"/>
    <w:rsid w:val="005440EA"/>
    <w:rsid w:val="0055173A"/>
    <w:rsid w:val="00553BFF"/>
    <w:rsid w:val="005574EC"/>
    <w:rsid w:val="0056335D"/>
    <w:rsid w:val="00563EF0"/>
    <w:rsid w:val="0057134F"/>
    <w:rsid w:val="005718E6"/>
    <w:rsid w:val="0057276D"/>
    <w:rsid w:val="0057428B"/>
    <w:rsid w:val="00574A4F"/>
    <w:rsid w:val="00582183"/>
    <w:rsid w:val="00583209"/>
    <w:rsid w:val="00586905"/>
    <w:rsid w:val="005A4CA5"/>
    <w:rsid w:val="005A6F09"/>
    <w:rsid w:val="005B1A67"/>
    <w:rsid w:val="005B355F"/>
    <w:rsid w:val="005B43AF"/>
    <w:rsid w:val="005B71FC"/>
    <w:rsid w:val="005C4701"/>
    <w:rsid w:val="005C5750"/>
    <w:rsid w:val="005D0488"/>
    <w:rsid w:val="005E086D"/>
    <w:rsid w:val="005E701F"/>
    <w:rsid w:val="006053F5"/>
    <w:rsid w:val="006138C2"/>
    <w:rsid w:val="00613D47"/>
    <w:rsid w:val="006176D4"/>
    <w:rsid w:val="006315D8"/>
    <w:rsid w:val="0063503A"/>
    <w:rsid w:val="00643E37"/>
    <w:rsid w:val="00652BF1"/>
    <w:rsid w:val="0066587F"/>
    <w:rsid w:val="00667E61"/>
    <w:rsid w:val="00677B4B"/>
    <w:rsid w:val="006868B6"/>
    <w:rsid w:val="00687FCE"/>
    <w:rsid w:val="006A79B3"/>
    <w:rsid w:val="006B4C08"/>
    <w:rsid w:val="006B6BEE"/>
    <w:rsid w:val="006C055C"/>
    <w:rsid w:val="006D3128"/>
    <w:rsid w:val="006D351C"/>
    <w:rsid w:val="006F2469"/>
    <w:rsid w:val="006F3069"/>
    <w:rsid w:val="006F4EE0"/>
    <w:rsid w:val="006F6774"/>
    <w:rsid w:val="00701A0D"/>
    <w:rsid w:val="007164F0"/>
    <w:rsid w:val="00721C9F"/>
    <w:rsid w:val="00740B8B"/>
    <w:rsid w:val="00743439"/>
    <w:rsid w:val="0074457C"/>
    <w:rsid w:val="00745D33"/>
    <w:rsid w:val="0074653B"/>
    <w:rsid w:val="00753F62"/>
    <w:rsid w:val="0075733F"/>
    <w:rsid w:val="00761567"/>
    <w:rsid w:val="007838EF"/>
    <w:rsid w:val="007860A4"/>
    <w:rsid w:val="00795EEF"/>
    <w:rsid w:val="007A0AF5"/>
    <w:rsid w:val="007A2703"/>
    <w:rsid w:val="007D26E8"/>
    <w:rsid w:val="007D4DA0"/>
    <w:rsid w:val="007D685F"/>
    <w:rsid w:val="007E5AB2"/>
    <w:rsid w:val="007F1451"/>
    <w:rsid w:val="007F442F"/>
    <w:rsid w:val="008024E7"/>
    <w:rsid w:val="00820FC2"/>
    <w:rsid w:val="00821E20"/>
    <w:rsid w:val="00822A2E"/>
    <w:rsid w:val="008404C3"/>
    <w:rsid w:val="00846AC8"/>
    <w:rsid w:val="00862C7E"/>
    <w:rsid w:val="0086629C"/>
    <w:rsid w:val="008713BA"/>
    <w:rsid w:val="008863FD"/>
    <w:rsid w:val="00894AFD"/>
    <w:rsid w:val="008A18F3"/>
    <w:rsid w:val="008A2AB4"/>
    <w:rsid w:val="008B2677"/>
    <w:rsid w:val="008B3A45"/>
    <w:rsid w:val="008B7348"/>
    <w:rsid w:val="008D081E"/>
    <w:rsid w:val="008D150B"/>
    <w:rsid w:val="008D6C7A"/>
    <w:rsid w:val="00900F7B"/>
    <w:rsid w:val="00907CE3"/>
    <w:rsid w:val="0091012D"/>
    <w:rsid w:val="00913003"/>
    <w:rsid w:val="00913DFE"/>
    <w:rsid w:val="00920C34"/>
    <w:rsid w:val="00923399"/>
    <w:rsid w:val="0092551D"/>
    <w:rsid w:val="00930D92"/>
    <w:rsid w:val="00931717"/>
    <w:rsid w:val="0093252F"/>
    <w:rsid w:val="009337F1"/>
    <w:rsid w:val="00936BFB"/>
    <w:rsid w:val="0094790E"/>
    <w:rsid w:val="00951A45"/>
    <w:rsid w:val="009572B4"/>
    <w:rsid w:val="00964859"/>
    <w:rsid w:val="00965E4B"/>
    <w:rsid w:val="0098789D"/>
    <w:rsid w:val="00996D9D"/>
    <w:rsid w:val="009B3983"/>
    <w:rsid w:val="009C4291"/>
    <w:rsid w:val="009C5F02"/>
    <w:rsid w:val="009D2C7B"/>
    <w:rsid w:val="009D406D"/>
    <w:rsid w:val="009D7922"/>
    <w:rsid w:val="009E1261"/>
    <w:rsid w:val="009E1CC5"/>
    <w:rsid w:val="009E4A84"/>
    <w:rsid w:val="009F05C6"/>
    <w:rsid w:val="009F1BDF"/>
    <w:rsid w:val="009F2950"/>
    <w:rsid w:val="00A1340F"/>
    <w:rsid w:val="00A14FE3"/>
    <w:rsid w:val="00A16402"/>
    <w:rsid w:val="00A16F2A"/>
    <w:rsid w:val="00A31CBE"/>
    <w:rsid w:val="00A5060B"/>
    <w:rsid w:val="00A54246"/>
    <w:rsid w:val="00A65A42"/>
    <w:rsid w:val="00A82BA0"/>
    <w:rsid w:val="00AB28F0"/>
    <w:rsid w:val="00AC46AE"/>
    <w:rsid w:val="00AC62C8"/>
    <w:rsid w:val="00AD41E1"/>
    <w:rsid w:val="00AD4DC1"/>
    <w:rsid w:val="00AE20AC"/>
    <w:rsid w:val="00AF7460"/>
    <w:rsid w:val="00B015D4"/>
    <w:rsid w:val="00B01D30"/>
    <w:rsid w:val="00B22172"/>
    <w:rsid w:val="00B24998"/>
    <w:rsid w:val="00B34E04"/>
    <w:rsid w:val="00B36D43"/>
    <w:rsid w:val="00B40ED9"/>
    <w:rsid w:val="00B42531"/>
    <w:rsid w:val="00B5512B"/>
    <w:rsid w:val="00B567A4"/>
    <w:rsid w:val="00B60635"/>
    <w:rsid w:val="00B673FB"/>
    <w:rsid w:val="00B675F2"/>
    <w:rsid w:val="00B72A35"/>
    <w:rsid w:val="00B76E4B"/>
    <w:rsid w:val="00B85942"/>
    <w:rsid w:val="00B900DE"/>
    <w:rsid w:val="00B90419"/>
    <w:rsid w:val="00B94203"/>
    <w:rsid w:val="00B943D6"/>
    <w:rsid w:val="00BA70CA"/>
    <w:rsid w:val="00BB3339"/>
    <w:rsid w:val="00BB5C2F"/>
    <w:rsid w:val="00BD36EB"/>
    <w:rsid w:val="00BD55F1"/>
    <w:rsid w:val="00BE1E1D"/>
    <w:rsid w:val="00BF0D60"/>
    <w:rsid w:val="00BF1195"/>
    <w:rsid w:val="00BF42FA"/>
    <w:rsid w:val="00BF5390"/>
    <w:rsid w:val="00C00446"/>
    <w:rsid w:val="00C01CDD"/>
    <w:rsid w:val="00C01D8B"/>
    <w:rsid w:val="00C16993"/>
    <w:rsid w:val="00C16B5F"/>
    <w:rsid w:val="00C215A3"/>
    <w:rsid w:val="00C50244"/>
    <w:rsid w:val="00C50A83"/>
    <w:rsid w:val="00C5793B"/>
    <w:rsid w:val="00C6126A"/>
    <w:rsid w:val="00C75CF0"/>
    <w:rsid w:val="00C77D16"/>
    <w:rsid w:val="00C95079"/>
    <w:rsid w:val="00C9766D"/>
    <w:rsid w:val="00C97B1C"/>
    <w:rsid w:val="00CB2E4C"/>
    <w:rsid w:val="00CB3A6C"/>
    <w:rsid w:val="00CC41EF"/>
    <w:rsid w:val="00CC62D0"/>
    <w:rsid w:val="00CD408C"/>
    <w:rsid w:val="00CD6EC7"/>
    <w:rsid w:val="00CD7CAF"/>
    <w:rsid w:val="00CF0BAF"/>
    <w:rsid w:val="00D1137B"/>
    <w:rsid w:val="00D42918"/>
    <w:rsid w:val="00D46629"/>
    <w:rsid w:val="00D5091B"/>
    <w:rsid w:val="00D52645"/>
    <w:rsid w:val="00D54AE7"/>
    <w:rsid w:val="00D556BD"/>
    <w:rsid w:val="00D617EB"/>
    <w:rsid w:val="00D7048F"/>
    <w:rsid w:val="00D71C15"/>
    <w:rsid w:val="00D7378E"/>
    <w:rsid w:val="00D80756"/>
    <w:rsid w:val="00D8227F"/>
    <w:rsid w:val="00D84339"/>
    <w:rsid w:val="00D86D87"/>
    <w:rsid w:val="00D902C0"/>
    <w:rsid w:val="00DB2AEB"/>
    <w:rsid w:val="00DB4AA7"/>
    <w:rsid w:val="00DC037B"/>
    <w:rsid w:val="00DD515D"/>
    <w:rsid w:val="00DE367D"/>
    <w:rsid w:val="00E0105A"/>
    <w:rsid w:val="00E24911"/>
    <w:rsid w:val="00E265B1"/>
    <w:rsid w:val="00E35E23"/>
    <w:rsid w:val="00E52A8C"/>
    <w:rsid w:val="00E53D71"/>
    <w:rsid w:val="00E81A85"/>
    <w:rsid w:val="00E84672"/>
    <w:rsid w:val="00E86F15"/>
    <w:rsid w:val="00E93D5D"/>
    <w:rsid w:val="00EA1953"/>
    <w:rsid w:val="00EA791F"/>
    <w:rsid w:val="00EB2CD3"/>
    <w:rsid w:val="00EC138E"/>
    <w:rsid w:val="00F07F61"/>
    <w:rsid w:val="00F20892"/>
    <w:rsid w:val="00F3224C"/>
    <w:rsid w:val="00F34CAE"/>
    <w:rsid w:val="00F430A8"/>
    <w:rsid w:val="00F6743D"/>
    <w:rsid w:val="00F70090"/>
    <w:rsid w:val="00F73C58"/>
    <w:rsid w:val="00F75CBF"/>
    <w:rsid w:val="00F8178A"/>
    <w:rsid w:val="00F85F47"/>
    <w:rsid w:val="00F91A27"/>
    <w:rsid w:val="00FB063C"/>
    <w:rsid w:val="00FB7DB7"/>
    <w:rsid w:val="00FE6839"/>
    <w:rsid w:val="00FF3B8A"/>
    <w:rsid w:val="00FF4054"/>
  </w:rsids>
  <m:mathPr>
    <m:mathFont m:val="Cambria Math"/>
    <m:brkBin m:val="before"/>
    <m:brkBinSub m:val="--"/>
    <m:smallFrac m:val="0"/>
    <m:dispDef/>
    <m:lMargin m:val="0"/>
    <m:rMargin m:val="0"/>
    <m:defJc m:val="centerGroup"/>
    <m:wrapIndent m:val="1440"/>
    <m:intLim m:val="subSup"/>
    <m:naryLim m:val="undOvr"/>
  </m:mathPr>
  <w:themeFontLang w:val="en-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AD4FA"/>
  <w15:chartTrackingRefBased/>
  <w15:docId w15:val="{9F676AD8-5833-094C-9BB0-07863D167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093C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3C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3C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3C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3C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3C6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3C6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3C6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3C6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C6E"/>
    <w:rPr>
      <w:rFonts w:asciiTheme="majorHAnsi" w:eastAsiaTheme="majorEastAsia" w:hAnsiTheme="majorHAnsi" w:cstheme="majorBidi"/>
      <w:color w:val="0F4761" w:themeColor="accent1" w:themeShade="BF"/>
      <w:sz w:val="40"/>
      <w:szCs w:val="40"/>
      <w:lang w:val="es-ES_tradnl"/>
    </w:rPr>
  </w:style>
  <w:style w:type="character" w:customStyle="1" w:styleId="Heading2Char">
    <w:name w:val="Heading 2 Char"/>
    <w:basedOn w:val="DefaultParagraphFont"/>
    <w:link w:val="Heading2"/>
    <w:uiPriority w:val="9"/>
    <w:semiHidden/>
    <w:rsid w:val="00093C6E"/>
    <w:rPr>
      <w:rFonts w:asciiTheme="majorHAnsi" w:eastAsiaTheme="majorEastAsia" w:hAnsiTheme="majorHAnsi" w:cstheme="majorBidi"/>
      <w:color w:val="0F4761" w:themeColor="accent1" w:themeShade="BF"/>
      <w:sz w:val="32"/>
      <w:szCs w:val="32"/>
      <w:lang w:val="es-ES_tradnl"/>
    </w:rPr>
  </w:style>
  <w:style w:type="character" w:customStyle="1" w:styleId="Heading3Char">
    <w:name w:val="Heading 3 Char"/>
    <w:basedOn w:val="DefaultParagraphFont"/>
    <w:link w:val="Heading3"/>
    <w:uiPriority w:val="9"/>
    <w:semiHidden/>
    <w:rsid w:val="00093C6E"/>
    <w:rPr>
      <w:rFonts w:eastAsiaTheme="majorEastAsia" w:cstheme="majorBidi"/>
      <w:color w:val="0F4761" w:themeColor="accent1" w:themeShade="BF"/>
      <w:sz w:val="28"/>
      <w:szCs w:val="28"/>
      <w:lang w:val="es-ES_tradnl"/>
    </w:rPr>
  </w:style>
  <w:style w:type="character" w:customStyle="1" w:styleId="Heading4Char">
    <w:name w:val="Heading 4 Char"/>
    <w:basedOn w:val="DefaultParagraphFont"/>
    <w:link w:val="Heading4"/>
    <w:uiPriority w:val="9"/>
    <w:semiHidden/>
    <w:rsid w:val="00093C6E"/>
    <w:rPr>
      <w:rFonts w:eastAsiaTheme="majorEastAsia" w:cstheme="majorBidi"/>
      <w:i/>
      <w:iCs/>
      <w:color w:val="0F4761" w:themeColor="accent1" w:themeShade="BF"/>
      <w:lang w:val="es-ES_tradnl"/>
    </w:rPr>
  </w:style>
  <w:style w:type="character" w:customStyle="1" w:styleId="Heading5Char">
    <w:name w:val="Heading 5 Char"/>
    <w:basedOn w:val="DefaultParagraphFont"/>
    <w:link w:val="Heading5"/>
    <w:uiPriority w:val="9"/>
    <w:semiHidden/>
    <w:rsid w:val="00093C6E"/>
    <w:rPr>
      <w:rFonts w:eastAsiaTheme="majorEastAsia" w:cstheme="majorBidi"/>
      <w:color w:val="0F4761" w:themeColor="accent1" w:themeShade="BF"/>
      <w:lang w:val="es-ES_tradnl"/>
    </w:rPr>
  </w:style>
  <w:style w:type="character" w:customStyle="1" w:styleId="Heading6Char">
    <w:name w:val="Heading 6 Char"/>
    <w:basedOn w:val="DefaultParagraphFont"/>
    <w:link w:val="Heading6"/>
    <w:uiPriority w:val="9"/>
    <w:semiHidden/>
    <w:rsid w:val="00093C6E"/>
    <w:rPr>
      <w:rFonts w:eastAsiaTheme="majorEastAsia" w:cstheme="majorBidi"/>
      <w:i/>
      <w:iCs/>
      <w:color w:val="595959" w:themeColor="text1" w:themeTint="A6"/>
      <w:lang w:val="es-ES_tradnl"/>
    </w:rPr>
  </w:style>
  <w:style w:type="character" w:customStyle="1" w:styleId="Heading7Char">
    <w:name w:val="Heading 7 Char"/>
    <w:basedOn w:val="DefaultParagraphFont"/>
    <w:link w:val="Heading7"/>
    <w:uiPriority w:val="9"/>
    <w:semiHidden/>
    <w:rsid w:val="00093C6E"/>
    <w:rPr>
      <w:rFonts w:eastAsiaTheme="majorEastAsia" w:cstheme="majorBidi"/>
      <w:color w:val="595959" w:themeColor="text1" w:themeTint="A6"/>
      <w:lang w:val="es-ES_tradnl"/>
    </w:rPr>
  </w:style>
  <w:style w:type="character" w:customStyle="1" w:styleId="Heading8Char">
    <w:name w:val="Heading 8 Char"/>
    <w:basedOn w:val="DefaultParagraphFont"/>
    <w:link w:val="Heading8"/>
    <w:uiPriority w:val="9"/>
    <w:semiHidden/>
    <w:rsid w:val="00093C6E"/>
    <w:rPr>
      <w:rFonts w:eastAsiaTheme="majorEastAsia" w:cstheme="majorBidi"/>
      <w:i/>
      <w:iCs/>
      <w:color w:val="272727" w:themeColor="text1" w:themeTint="D8"/>
      <w:lang w:val="es-ES_tradnl"/>
    </w:rPr>
  </w:style>
  <w:style w:type="character" w:customStyle="1" w:styleId="Heading9Char">
    <w:name w:val="Heading 9 Char"/>
    <w:basedOn w:val="DefaultParagraphFont"/>
    <w:link w:val="Heading9"/>
    <w:uiPriority w:val="9"/>
    <w:semiHidden/>
    <w:rsid w:val="00093C6E"/>
    <w:rPr>
      <w:rFonts w:eastAsiaTheme="majorEastAsia" w:cstheme="majorBidi"/>
      <w:color w:val="272727" w:themeColor="text1" w:themeTint="D8"/>
      <w:lang w:val="es-ES_tradnl"/>
    </w:rPr>
  </w:style>
  <w:style w:type="paragraph" w:styleId="Title">
    <w:name w:val="Title"/>
    <w:basedOn w:val="Normal"/>
    <w:next w:val="Normal"/>
    <w:link w:val="TitleChar"/>
    <w:uiPriority w:val="10"/>
    <w:qFormat/>
    <w:rsid w:val="00093C6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C6E"/>
    <w:rPr>
      <w:rFonts w:asciiTheme="majorHAnsi" w:eastAsiaTheme="majorEastAsia" w:hAnsiTheme="majorHAnsi" w:cstheme="majorBidi"/>
      <w:spacing w:val="-10"/>
      <w:kern w:val="28"/>
      <w:sz w:val="56"/>
      <w:szCs w:val="56"/>
      <w:lang w:val="es-ES_tradnl"/>
    </w:rPr>
  </w:style>
  <w:style w:type="paragraph" w:styleId="Subtitle">
    <w:name w:val="Subtitle"/>
    <w:basedOn w:val="Normal"/>
    <w:next w:val="Normal"/>
    <w:link w:val="SubtitleChar"/>
    <w:uiPriority w:val="11"/>
    <w:qFormat/>
    <w:rsid w:val="00093C6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3C6E"/>
    <w:rPr>
      <w:rFonts w:eastAsiaTheme="majorEastAsia" w:cstheme="majorBidi"/>
      <w:color w:val="595959" w:themeColor="text1" w:themeTint="A6"/>
      <w:spacing w:val="15"/>
      <w:sz w:val="28"/>
      <w:szCs w:val="28"/>
      <w:lang w:val="es-ES_tradnl"/>
    </w:rPr>
  </w:style>
  <w:style w:type="paragraph" w:styleId="Quote">
    <w:name w:val="Quote"/>
    <w:basedOn w:val="Normal"/>
    <w:next w:val="Normal"/>
    <w:link w:val="QuoteChar"/>
    <w:uiPriority w:val="29"/>
    <w:qFormat/>
    <w:rsid w:val="00093C6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3C6E"/>
    <w:rPr>
      <w:i/>
      <w:iCs/>
      <w:color w:val="404040" w:themeColor="text1" w:themeTint="BF"/>
      <w:lang w:val="es-ES_tradnl"/>
    </w:rPr>
  </w:style>
  <w:style w:type="paragraph" w:styleId="ListParagraph">
    <w:name w:val="List Paragraph"/>
    <w:basedOn w:val="Normal"/>
    <w:uiPriority w:val="34"/>
    <w:qFormat/>
    <w:rsid w:val="00093C6E"/>
    <w:pPr>
      <w:ind w:left="720"/>
      <w:contextualSpacing/>
    </w:pPr>
  </w:style>
  <w:style w:type="character" w:styleId="IntenseEmphasis">
    <w:name w:val="Intense Emphasis"/>
    <w:basedOn w:val="DefaultParagraphFont"/>
    <w:uiPriority w:val="21"/>
    <w:qFormat/>
    <w:rsid w:val="00093C6E"/>
    <w:rPr>
      <w:i/>
      <w:iCs/>
      <w:color w:val="0F4761" w:themeColor="accent1" w:themeShade="BF"/>
    </w:rPr>
  </w:style>
  <w:style w:type="paragraph" w:styleId="IntenseQuote">
    <w:name w:val="Intense Quote"/>
    <w:basedOn w:val="Normal"/>
    <w:next w:val="Normal"/>
    <w:link w:val="IntenseQuoteChar"/>
    <w:uiPriority w:val="30"/>
    <w:qFormat/>
    <w:rsid w:val="00093C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3C6E"/>
    <w:rPr>
      <w:i/>
      <w:iCs/>
      <w:color w:val="0F4761" w:themeColor="accent1" w:themeShade="BF"/>
      <w:lang w:val="es-ES_tradnl"/>
    </w:rPr>
  </w:style>
  <w:style w:type="character" w:styleId="IntenseReference">
    <w:name w:val="Intense Reference"/>
    <w:basedOn w:val="DefaultParagraphFont"/>
    <w:uiPriority w:val="32"/>
    <w:qFormat/>
    <w:rsid w:val="00093C6E"/>
    <w:rPr>
      <w:b/>
      <w:bCs/>
      <w:smallCaps/>
      <w:color w:val="0F4761" w:themeColor="accent1" w:themeShade="BF"/>
      <w:spacing w:val="5"/>
    </w:rPr>
  </w:style>
  <w:style w:type="table" w:styleId="TableGrid">
    <w:name w:val="Table Grid"/>
    <w:basedOn w:val="TableNormal"/>
    <w:uiPriority w:val="39"/>
    <w:rsid w:val="00A14F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7727">
      <w:bodyDiv w:val="1"/>
      <w:marLeft w:val="0"/>
      <w:marRight w:val="0"/>
      <w:marTop w:val="0"/>
      <w:marBottom w:val="0"/>
      <w:divBdr>
        <w:top w:val="none" w:sz="0" w:space="0" w:color="auto"/>
        <w:left w:val="none" w:sz="0" w:space="0" w:color="auto"/>
        <w:bottom w:val="none" w:sz="0" w:space="0" w:color="auto"/>
        <w:right w:val="none" w:sz="0" w:space="0" w:color="auto"/>
      </w:divBdr>
    </w:div>
    <w:div w:id="70391364">
      <w:bodyDiv w:val="1"/>
      <w:marLeft w:val="0"/>
      <w:marRight w:val="0"/>
      <w:marTop w:val="0"/>
      <w:marBottom w:val="0"/>
      <w:divBdr>
        <w:top w:val="none" w:sz="0" w:space="0" w:color="auto"/>
        <w:left w:val="none" w:sz="0" w:space="0" w:color="auto"/>
        <w:bottom w:val="none" w:sz="0" w:space="0" w:color="auto"/>
        <w:right w:val="none" w:sz="0" w:space="0" w:color="auto"/>
      </w:divBdr>
    </w:div>
    <w:div w:id="134958103">
      <w:bodyDiv w:val="1"/>
      <w:marLeft w:val="0"/>
      <w:marRight w:val="0"/>
      <w:marTop w:val="0"/>
      <w:marBottom w:val="0"/>
      <w:divBdr>
        <w:top w:val="none" w:sz="0" w:space="0" w:color="auto"/>
        <w:left w:val="none" w:sz="0" w:space="0" w:color="auto"/>
        <w:bottom w:val="none" w:sz="0" w:space="0" w:color="auto"/>
        <w:right w:val="none" w:sz="0" w:space="0" w:color="auto"/>
      </w:divBdr>
    </w:div>
    <w:div w:id="317004614">
      <w:bodyDiv w:val="1"/>
      <w:marLeft w:val="0"/>
      <w:marRight w:val="0"/>
      <w:marTop w:val="0"/>
      <w:marBottom w:val="0"/>
      <w:divBdr>
        <w:top w:val="none" w:sz="0" w:space="0" w:color="auto"/>
        <w:left w:val="none" w:sz="0" w:space="0" w:color="auto"/>
        <w:bottom w:val="none" w:sz="0" w:space="0" w:color="auto"/>
        <w:right w:val="none" w:sz="0" w:space="0" w:color="auto"/>
      </w:divBdr>
    </w:div>
    <w:div w:id="1309046605">
      <w:bodyDiv w:val="1"/>
      <w:marLeft w:val="0"/>
      <w:marRight w:val="0"/>
      <w:marTop w:val="0"/>
      <w:marBottom w:val="0"/>
      <w:divBdr>
        <w:top w:val="none" w:sz="0" w:space="0" w:color="auto"/>
        <w:left w:val="none" w:sz="0" w:space="0" w:color="auto"/>
        <w:bottom w:val="none" w:sz="0" w:space="0" w:color="auto"/>
        <w:right w:val="none" w:sz="0" w:space="0" w:color="auto"/>
      </w:divBdr>
    </w:div>
    <w:div w:id="1485851038">
      <w:bodyDiv w:val="1"/>
      <w:marLeft w:val="0"/>
      <w:marRight w:val="0"/>
      <w:marTop w:val="0"/>
      <w:marBottom w:val="0"/>
      <w:divBdr>
        <w:top w:val="none" w:sz="0" w:space="0" w:color="auto"/>
        <w:left w:val="none" w:sz="0" w:space="0" w:color="auto"/>
        <w:bottom w:val="none" w:sz="0" w:space="0" w:color="auto"/>
        <w:right w:val="none" w:sz="0" w:space="0" w:color="auto"/>
      </w:divBdr>
    </w:div>
    <w:div w:id="1548420662">
      <w:bodyDiv w:val="1"/>
      <w:marLeft w:val="0"/>
      <w:marRight w:val="0"/>
      <w:marTop w:val="0"/>
      <w:marBottom w:val="0"/>
      <w:divBdr>
        <w:top w:val="none" w:sz="0" w:space="0" w:color="auto"/>
        <w:left w:val="none" w:sz="0" w:space="0" w:color="auto"/>
        <w:bottom w:val="none" w:sz="0" w:space="0" w:color="auto"/>
        <w:right w:val="none" w:sz="0" w:space="0" w:color="auto"/>
      </w:divBdr>
    </w:div>
    <w:div w:id="1693875626">
      <w:bodyDiv w:val="1"/>
      <w:marLeft w:val="0"/>
      <w:marRight w:val="0"/>
      <w:marTop w:val="0"/>
      <w:marBottom w:val="0"/>
      <w:divBdr>
        <w:top w:val="none" w:sz="0" w:space="0" w:color="auto"/>
        <w:left w:val="none" w:sz="0" w:space="0" w:color="auto"/>
        <w:bottom w:val="none" w:sz="0" w:space="0" w:color="auto"/>
        <w:right w:val="none" w:sz="0" w:space="0" w:color="auto"/>
      </w:divBdr>
    </w:div>
    <w:div w:id="1883440825">
      <w:bodyDiv w:val="1"/>
      <w:marLeft w:val="0"/>
      <w:marRight w:val="0"/>
      <w:marTop w:val="0"/>
      <w:marBottom w:val="0"/>
      <w:divBdr>
        <w:top w:val="none" w:sz="0" w:space="0" w:color="auto"/>
        <w:left w:val="none" w:sz="0" w:space="0" w:color="auto"/>
        <w:bottom w:val="none" w:sz="0" w:space="0" w:color="auto"/>
        <w:right w:val="none" w:sz="0" w:space="0" w:color="auto"/>
      </w:divBdr>
    </w:div>
    <w:div w:id="198635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0360DE9767CDF0449BF75EAB371D3CB7" ma:contentTypeVersion="14" ma:contentTypeDescription="Crear nuevo documento." ma:contentTypeScope="" ma:versionID="a085176836abd262a7ea2e14f8197063">
  <xsd:schema xmlns:xsd="http://www.w3.org/2001/XMLSchema" xmlns:xs="http://www.w3.org/2001/XMLSchema" xmlns:p="http://schemas.microsoft.com/office/2006/metadata/properties" xmlns:ns2="a1fcbaaf-06d9-47c4-b3a2-beefbc45d784" xmlns:ns3="081a93ea-d517-42a5-a2b7-457060aa7471" targetNamespace="http://schemas.microsoft.com/office/2006/metadata/properties" ma:root="true" ma:fieldsID="18610519e5d66159880ace7e9acb3815" ns2:_="" ns3:_="">
    <xsd:import namespace="a1fcbaaf-06d9-47c4-b3a2-beefbc45d784"/>
    <xsd:import namespace="081a93ea-d517-42a5-a2b7-457060aa747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fcbaaf-06d9-47c4-b3a2-beefbc45d7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71f7bd95-1200-4052-9a4e-dfdf006e181b"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Location" ma:index="21"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1a93ea-d517-42a5-a2b7-457060aa7471" elementFormDefault="qualified">
    <xsd:import namespace="http://schemas.microsoft.com/office/2006/documentManagement/types"/>
    <xsd:import namespace="http://schemas.microsoft.com/office/infopath/2007/PartnerControls"/>
    <xsd:element name="SharedWithUsers" ma:index="17"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fcbaaf-06d9-47c4-b3a2-beefbc45d78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2B9617C-E87A-6940-BB04-A1F0E93FF8F1}">
  <ds:schemaRefs>
    <ds:schemaRef ds:uri="http://schemas.openxmlformats.org/officeDocument/2006/bibliography"/>
  </ds:schemaRefs>
</ds:datastoreItem>
</file>

<file path=customXml/itemProps2.xml><?xml version="1.0" encoding="utf-8"?>
<ds:datastoreItem xmlns:ds="http://schemas.openxmlformats.org/officeDocument/2006/customXml" ds:itemID="{2F8ACB7A-5360-4E34-AB4E-6C540078960E}"/>
</file>

<file path=customXml/itemProps3.xml><?xml version="1.0" encoding="utf-8"?>
<ds:datastoreItem xmlns:ds="http://schemas.openxmlformats.org/officeDocument/2006/customXml" ds:itemID="{02E31ACE-5412-475D-8B76-B211300D3BFB}"/>
</file>

<file path=customXml/itemProps4.xml><?xml version="1.0" encoding="utf-8"?>
<ds:datastoreItem xmlns:ds="http://schemas.openxmlformats.org/officeDocument/2006/customXml" ds:itemID="{ED0716EA-4628-4E96-9773-D9DA061652CD}"/>
</file>

<file path=docProps/app.xml><?xml version="1.0" encoding="utf-8"?>
<Properties xmlns="http://schemas.openxmlformats.org/officeDocument/2006/extended-properties" xmlns:vt="http://schemas.openxmlformats.org/officeDocument/2006/docPropsVTypes">
  <Template>Normal.dotm</Template>
  <TotalTime>170</TotalTime>
  <Pages>11</Pages>
  <Words>1682</Words>
  <Characters>9590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Enrique Miranda Sandoval</dc:creator>
  <cp:keywords/>
  <dc:description/>
  <cp:lastModifiedBy>Edgar Enrique Miranda Sandoval</cp:lastModifiedBy>
  <cp:revision>380</cp:revision>
  <dcterms:created xsi:type="dcterms:W3CDTF">2025-01-10T16:09:00Z</dcterms:created>
  <dcterms:modified xsi:type="dcterms:W3CDTF">2025-02-04T19:31:00Z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0x0101000360DE9767CDF0449BF75EAB371D3CB7</vt:lpwstr>
  </property>
</Properties>
</file>