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DFB" w:rsidRDefault="00F50122">
      <w:r>
        <w:rPr>
          <w:b/>
          <w:color w:val="1F3864"/>
          <w:sz w:val="28"/>
        </w:rPr>
        <w:t>NASA CURRENT AND PENDING (OTHER) SUPPORT FORM</w:t>
      </w:r>
    </w:p>
    <w:p w:rsidR="00277DFB" w:rsidRDefault="00F50122">
      <w:pPr>
        <w:spacing w:before="200" w:after="60"/>
      </w:pPr>
      <w:r>
        <w:rPr>
          <w:b/>
          <w:color w:val="1F3864"/>
          <w:sz w:val="26"/>
        </w:rPr>
        <w:t>Identifying Information</w:t>
      </w:r>
    </w:p>
    <w:p w:rsidR="00277DFB" w:rsidRDefault="00F50122">
      <w:pPr>
        <w:spacing w:after="60"/>
      </w:pPr>
      <w:r>
        <w:rPr>
          <w:b/>
        </w:rPr>
        <w:t xml:space="preserve">Name: </w:t>
      </w:r>
      <w:r>
        <w:t>Goodrich, Colton, Lynn</w:t>
      </w:r>
    </w:p>
    <w:p w:rsidR="00277DFB" w:rsidRDefault="00F50122">
      <w:pPr>
        <w:spacing w:after="60"/>
      </w:pPr>
      <w:r>
        <w:rPr>
          <w:b/>
        </w:rPr>
        <w:t xml:space="preserve">Persistent Identifier (PID): </w:t>
      </w:r>
      <w:r>
        <w:t>ORCID 0009-0006-5237-2836</w:t>
      </w:r>
    </w:p>
    <w:p w:rsidR="00277DFB" w:rsidRDefault="00F50122">
      <w:pPr>
        <w:spacing w:after="60"/>
      </w:pPr>
      <w:r>
        <w:rPr>
          <w:b/>
        </w:rPr>
        <w:t xml:space="preserve">Position Title: </w:t>
      </w:r>
      <w:r>
        <w:t>Doctoral Candidate</w:t>
      </w:r>
      <w:bookmarkStart w:id="0" w:name="_GoBack"/>
      <w:bookmarkEnd w:id="0"/>
      <w:r>
        <w:t>, Geosensing Systems Engineering &amp; Sciences</w:t>
      </w:r>
    </w:p>
    <w:p w:rsidR="00277DFB" w:rsidRDefault="00F50122">
      <w:pPr>
        <w:spacing w:after="60"/>
      </w:pPr>
      <w:r>
        <w:rPr>
          <w:b/>
        </w:rPr>
        <w:t xml:space="preserve">Organization and Location: </w:t>
      </w:r>
      <w:r>
        <w:t>University of Houston, Houston, TX, USA</w:t>
      </w:r>
    </w:p>
    <w:p w:rsidR="00277DFB" w:rsidRDefault="00F50122">
      <w:pPr>
        <w:spacing w:before="200" w:after="60"/>
      </w:pPr>
      <w:r>
        <w:rPr>
          <w:b/>
          <w:color w:val="1F3864"/>
          <w:sz w:val="26"/>
        </w:rPr>
        <w:t>a. Proposals and Active Projects</w:t>
      </w:r>
    </w:p>
    <w:p w:rsidR="00277DFB" w:rsidRDefault="00F50122">
      <w:pPr>
        <w:spacing w:after="40"/>
      </w:pPr>
      <w:r>
        <w:rPr>
          <w:b/>
        </w:rPr>
        <w:t>Entry 1 — Graduate Assistantship</w:t>
      </w:r>
    </w:p>
    <w:p w:rsidR="00277DFB" w:rsidRDefault="00F50122">
      <w:pPr>
        <w:spacing w:after="60"/>
      </w:pPr>
      <w:r>
        <w:rPr>
          <w:b/>
        </w:rPr>
        <w:t xml:space="preserve">Title: </w:t>
      </w:r>
      <w:r>
        <w:t>G</w:t>
      </w:r>
      <w:r>
        <w:t>raduate assistantship — monthly stipend and tuition waiver</w:t>
      </w:r>
    </w:p>
    <w:p w:rsidR="00277DFB" w:rsidRDefault="00F50122">
      <w:pPr>
        <w:spacing w:after="60"/>
      </w:pPr>
      <w:r>
        <w:rPr>
          <w:b/>
        </w:rPr>
        <w:t xml:space="preserve">Status of Support: </w:t>
      </w:r>
      <w:r>
        <w:t>Current</w:t>
      </w:r>
    </w:p>
    <w:p w:rsidR="00181602" w:rsidRDefault="00F50122">
      <w:pPr>
        <w:spacing w:after="60"/>
        <w:rPr>
          <w:b/>
        </w:rPr>
      </w:pPr>
      <w:r>
        <w:rPr>
          <w:b/>
        </w:rPr>
        <w:t xml:space="preserve">Award Number (if available): </w:t>
      </w:r>
    </w:p>
    <w:p w:rsidR="00277DFB" w:rsidRDefault="00F50122">
      <w:pPr>
        <w:spacing w:after="60"/>
      </w:pPr>
      <w:r>
        <w:rPr>
          <w:b/>
        </w:rPr>
        <w:t xml:space="preserve">Source of Support: </w:t>
      </w:r>
      <w:r>
        <w:t>University of Houston, Cullen College of Engineering</w:t>
      </w:r>
      <w:r w:rsidR="00181602">
        <w:t>, NCALM</w:t>
      </w:r>
      <w:r>
        <w:rPr>
          <w:color w:val="B03030"/>
        </w:rPr>
        <w:t xml:space="preserve"> </w:t>
      </w:r>
    </w:p>
    <w:p w:rsidR="00277DFB" w:rsidRDefault="00F50122">
      <w:pPr>
        <w:spacing w:after="60"/>
      </w:pPr>
      <w:r>
        <w:rPr>
          <w:b/>
        </w:rPr>
        <w:t xml:space="preserve">Primary Place of Performance: </w:t>
      </w:r>
      <w:r>
        <w:t>University of Houston, Houston, TX, USA</w:t>
      </w:r>
    </w:p>
    <w:p w:rsidR="00277DFB" w:rsidRDefault="00F50122">
      <w:pPr>
        <w:spacing w:after="60"/>
      </w:pPr>
      <w:r>
        <w:rPr>
          <w:b/>
        </w:rPr>
        <w:t xml:space="preserve">Start Date: </w:t>
      </w:r>
      <w:r>
        <w:t xml:space="preserve">08/2025    Expected </w:t>
      </w:r>
      <w:r>
        <w:t xml:space="preserve">End Date: 08/2029 </w:t>
      </w:r>
    </w:p>
    <w:p w:rsidR="00277DFB" w:rsidRDefault="00F50122">
      <w:pPr>
        <w:spacing w:after="60"/>
      </w:pPr>
      <w:r>
        <w:rPr>
          <w:b/>
        </w:rPr>
        <w:t xml:space="preserve">Total Anticipated Amount: </w:t>
      </w:r>
      <w:r>
        <w:t>Stipend $2,601.</w:t>
      </w:r>
      <w:r>
        <w:t>67/month (~$31,220/year, 12-month appointment) + tuition waiver ~$3,852/semester (~$7,700/year; TX-resident Engineering-PhD rate, 9 SCH, AY2027; mandatory fees additional)</w:t>
      </w:r>
      <w:r>
        <w:rPr>
          <w:color w:val="B03030"/>
        </w:rPr>
        <w:t xml:space="preserve"> </w:t>
      </w:r>
    </w:p>
    <w:p w:rsidR="00277DFB" w:rsidRDefault="00F50122">
      <w:pPr>
        <w:spacing w:after="60"/>
      </w:pPr>
      <w:r>
        <w:rPr>
          <w:b/>
        </w:rPr>
        <w:t xml:space="preserve">Person-Months </w:t>
      </w:r>
      <w:proofErr w:type="gramStart"/>
      <w:r>
        <w:rPr>
          <w:b/>
        </w:rPr>
        <w:t>Per</w:t>
      </w:r>
      <w:proofErr w:type="gramEnd"/>
      <w:r>
        <w:rPr>
          <w:b/>
        </w:rPr>
        <w:t xml:space="preserve"> Year: </w:t>
      </w:r>
      <w:r>
        <w:t xml:space="preserve">12 </w:t>
      </w:r>
    </w:p>
    <w:p w:rsidR="00277DFB" w:rsidRDefault="00F50122">
      <w:pPr>
        <w:spacing w:after="60"/>
      </w:pPr>
      <w:r>
        <w:rPr>
          <w:b/>
        </w:rPr>
        <w:t xml:space="preserve">Overall Objectives: </w:t>
      </w:r>
      <w:r>
        <w:t>Graduate assistantship supporting the FI's doctoral study, training, and dissertation research in geosensing/remote sensing; not tied to a single external project.</w:t>
      </w:r>
    </w:p>
    <w:p w:rsidR="00277DFB" w:rsidRDefault="00F50122">
      <w:pPr>
        <w:spacing w:after="60"/>
      </w:pPr>
      <w:r>
        <w:rPr>
          <w:b/>
        </w:rPr>
        <w:t>Statement</w:t>
      </w:r>
      <w:r>
        <w:rPr>
          <w:b/>
        </w:rPr>
        <w:t xml:space="preserve"> of Potential Overlap: </w:t>
      </w:r>
      <w:r>
        <w:t>No scientific overlap with the pending FINESST proposal (Entry 2). If FINESST is awarded, 6 person-months/year now covered by this assistantship would be reallocated to FINESST for the proposed research; the assistantship adjusts acc</w:t>
      </w:r>
      <w:r>
        <w:t>ordingly, so the FI's total committed effort stays at 12 person-months/year with no double compensation.</w:t>
      </w:r>
    </w:p>
    <w:p w:rsidR="00277DFB" w:rsidRDefault="00F50122">
      <w:pPr>
        <w:spacing w:after="40"/>
      </w:pPr>
      <w:r>
        <w:rPr>
          <w:b/>
        </w:rPr>
        <w:t xml:space="preserve">Entry 2 — This FINESST proposal </w:t>
      </w:r>
    </w:p>
    <w:p w:rsidR="00277DFB" w:rsidRDefault="00F50122">
      <w:pPr>
        <w:spacing w:after="60"/>
      </w:pPr>
      <w:r>
        <w:rPr>
          <w:b/>
        </w:rPr>
        <w:t xml:space="preserve">Title: </w:t>
      </w:r>
      <w:r>
        <w:t>Detection to Attribution: Linking Two Decades of Antarctic Stream-Channel Change to Climate Drivers Ut</w:t>
      </w:r>
      <w:r>
        <w:t>ilizing Terrain Data</w:t>
      </w:r>
    </w:p>
    <w:p w:rsidR="00277DFB" w:rsidRDefault="00F50122">
      <w:pPr>
        <w:spacing w:after="60"/>
      </w:pPr>
      <w:r>
        <w:rPr>
          <w:b/>
        </w:rPr>
        <w:t xml:space="preserve">Status of Support: </w:t>
      </w:r>
      <w:r>
        <w:t>Pending</w:t>
      </w:r>
    </w:p>
    <w:p w:rsidR="00277DFB" w:rsidRDefault="00F50122">
      <w:pPr>
        <w:spacing w:after="60"/>
      </w:pPr>
      <w:r>
        <w:rPr>
          <w:b/>
        </w:rPr>
        <w:t xml:space="preserve">Award Number (if available): </w:t>
      </w:r>
      <w:r>
        <w:t>N/A (under review)</w:t>
      </w:r>
    </w:p>
    <w:p w:rsidR="00277DFB" w:rsidRDefault="00F50122">
      <w:pPr>
        <w:spacing w:after="60"/>
      </w:pPr>
      <w:r>
        <w:rPr>
          <w:b/>
        </w:rPr>
        <w:t xml:space="preserve">Source of Support: </w:t>
      </w:r>
      <w:r>
        <w:t>National Aeronautics and Space Administration (NASA) — FINESST, ROSES-2025 Appendix F.5</w:t>
      </w:r>
    </w:p>
    <w:p w:rsidR="00277DFB" w:rsidRDefault="00F50122">
      <w:pPr>
        <w:spacing w:after="60"/>
      </w:pPr>
      <w:r>
        <w:rPr>
          <w:b/>
        </w:rPr>
        <w:t xml:space="preserve">Primary Place of Performance: </w:t>
      </w:r>
      <w:r>
        <w:t xml:space="preserve">University of Houston, </w:t>
      </w:r>
      <w:r>
        <w:t>Houston, TX, USA</w:t>
      </w:r>
    </w:p>
    <w:p w:rsidR="00277DFB" w:rsidRDefault="00F50122">
      <w:pPr>
        <w:spacing w:after="60"/>
      </w:pPr>
      <w:r>
        <w:rPr>
          <w:b/>
        </w:rPr>
        <w:t xml:space="preserve">Start Date: </w:t>
      </w:r>
      <w:r>
        <w:t>01/2027    End Date: 12/2029 (3 years)</w:t>
      </w:r>
      <w:r>
        <w:rPr>
          <w:color w:val="B03030"/>
        </w:rPr>
        <w:t xml:space="preserve"> </w:t>
      </w:r>
    </w:p>
    <w:p w:rsidR="00277DFB" w:rsidRDefault="00F50122">
      <w:pPr>
        <w:spacing w:after="60"/>
      </w:pPr>
      <w:r>
        <w:rPr>
          <w:b/>
        </w:rPr>
        <w:t xml:space="preserve">Total Anticipated Amount: </w:t>
      </w:r>
      <w:r>
        <w:t>up to $150,000 ($50,000 per budget year × 3 years)</w:t>
      </w:r>
    </w:p>
    <w:p w:rsidR="00277DFB" w:rsidRDefault="00F50122">
      <w:pPr>
        <w:spacing w:after="60"/>
      </w:pPr>
      <w:r>
        <w:rPr>
          <w:b/>
        </w:rPr>
        <w:t xml:space="preserve">Person-Months Per Year: </w:t>
      </w:r>
      <w:r>
        <w:t>6</w:t>
      </w:r>
    </w:p>
    <w:p w:rsidR="00277DFB" w:rsidRDefault="00F50122">
      <w:pPr>
        <w:spacing w:after="60"/>
      </w:pPr>
      <w:r>
        <w:rPr>
          <w:b/>
        </w:rPr>
        <w:lastRenderedPageBreak/>
        <w:t xml:space="preserve">Overall Objectives: </w:t>
      </w:r>
      <w:r>
        <w:t>Attribute two decades of measured stream-channel and stream-corridor geomorphic change in the McMurdo Dry Valleys to climate drivers, using multi-epoch lidar and satellite-DEM differencing with per-pixel calibrated uncertainty.</w:t>
      </w:r>
    </w:p>
    <w:p w:rsidR="00277DFB" w:rsidRDefault="00F50122">
      <w:pPr>
        <w:spacing w:after="60"/>
      </w:pPr>
      <w:r>
        <w:rPr>
          <w:b/>
        </w:rPr>
        <w:t xml:space="preserve">Statement of Potential Overlap: </w:t>
      </w:r>
      <w:r>
        <w:t xml:space="preserve">This is the proposal under consideration. No scientific overlap with current support; any budgetary/effort overlap with the assistantship </w:t>
      </w:r>
      <w:r>
        <w:t>is resolved by reallocation so total committed effort remains ≤ 12 person-mo</w:t>
      </w:r>
      <w:r>
        <w:t>nths/year.</w:t>
      </w:r>
    </w:p>
    <w:p w:rsidR="00277DFB" w:rsidRDefault="00F50122">
      <w:pPr>
        <w:spacing w:before="200" w:after="60"/>
      </w:pPr>
      <w:r>
        <w:rPr>
          <w:b/>
          <w:color w:val="1F3864"/>
          <w:sz w:val="26"/>
        </w:rPr>
        <w:t>Certification</w:t>
      </w:r>
    </w:p>
    <w:p w:rsidR="00277DFB" w:rsidRDefault="00F50122">
      <w:pPr>
        <w:spacing w:after="80"/>
      </w:pPr>
      <w:r>
        <w:t>I certify that the information provided is current, accurate, and complete. This includes, but is  not limited to, information related to current, pending, and other support (both foreign and domestic) as defined in 42 U.S.C. §6605</w:t>
      </w:r>
      <w:r>
        <w:t>.</w:t>
      </w:r>
    </w:p>
    <w:p w:rsidR="00277DFB" w:rsidRDefault="00F50122">
      <w:pPr>
        <w:spacing w:after="80"/>
      </w:pPr>
      <w:r>
        <w:t>I also certify that, at the time of submission, I am not a party to a malign foreign talent recruitment program.</w:t>
      </w:r>
    </w:p>
    <w:p w:rsidR="00277DFB" w:rsidRDefault="00F50122">
      <w:pPr>
        <w:spacing w:after="80"/>
      </w:pPr>
      <w:r>
        <w:t xml:space="preserve">Misrepresentations and/or omissions may be subject to prosecution and liability pursuant to, but not limited to, 18 U.S.C. §§287, 1001, 1031 </w:t>
      </w:r>
      <w:r>
        <w:t>and 31 U.S.C. §§3729-3733 and 3802.</w:t>
      </w:r>
    </w:p>
    <w:p w:rsidR="00277DFB" w:rsidRDefault="00277DFB">
      <w:pPr>
        <w:spacing w:after="40"/>
      </w:pPr>
    </w:p>
    <w:p w:rsidR="00277DFB" w:rsidRDefault="00F50122">
      <w:pPr>
        <w:spacing w:after="80"/>
      </w:pPr>
      <w:r>
        <w:t>Signature: __________________________________     Date: __________________</w:t>
      </w:r>
    </w:p>
    <w:p w:rsidR="00277DFB" w:rsidRDefault="00277DFB">
      <w:pPr>
        <w:spacing w:after="120"/>
      </w:pPr>
    </w:p>
    <w:p w:rsidR="00277DFB" w:rsidRDefault="00F50122">
      <w:pPr>
        <w:spacing w:after="40"/>
      </w:pPr>
      <w:r>
        <w:rPr>
          <w:b/>
          <w:sz w:val="16"/>
        </w:rPr>
        <w:t>*Privacy Act and Burden Statement:</w:t>
      </w:r>
    </w:p>
    <w:p w:rsidR="00277DFB" w:rsidRDefault="00F50122">
      <w:pPr>
        <w:spacing w:after="60"/>
      </w:pPr>
      <w:r>
        <w:rPr>
          <w:sz w:val="15"/>
        </w:rPr>
        <w:t>The information requested on this form is solicited under the authority of the National Aeronautics and Spac</w:t>
      </w:r>
      <w:r>
        <w:rPr>
          <w:sz w:val="15"/>
        </w:rPr>
        <w:t>e Act of 1958 (51 U.S.C. 20101 et. seq.) The information on this form will be used in connection with the evaluation of qualified proposals. The information requested may be disclosed to qualified reviewers for their opinion and evaluation of applicants an</w:t>
      </w:r>
      <w:r>
        <w:rPr>
          <w:sz w:val="15"/>
        </w:rPr>
        <w:t>d their proposals as part of the NASA application review process; to other government agencies or other entities needing information regarding applicants or nominees as part of a joint application review process, or in order to coordinate programs or polic</w:t>
      </w:r>
      <w:r>
        <w:rPr>
          <w:sz w:val="15"/>
        </w:rPr>
        <w:t>y; or to individual or institutional applicants and award recipient institutions to provide or obtain data as part of the application review process, award decisions, or administering awards. Additionally, information requested may be disclosed to other en</w:t>
      </w:r>
      <w:r>
        <w:rPr>
          <w:sz w:val="15"/>
        </w:rPr>
        <w:t>tities when merging records with other computer files to carry out studies for or otherwise assist NASA with program management, evaluation, or reporting as well as contractors, grantees, volunteers, experts, consultants, advisors, and other individuals wh</w:t>
      </w:r>
      <w:r>
        <w:rPr>
          <w:sz w:val="15"/>
        </w:rPr>
        <w:t xml:space="preserve">o perform a service to or work on or under a contract, grant, cooperative agreement, advisory committee, independent review boards, or other arrangement with or for NASA or for the Federal government. See NASA Systems of Records Notice (SORN) NASA 10OAAR, </w:t>
      </w:r>
      <w:r>
        <w:rPr>
          <w:sz w:val="15"/>
        </w:rPr>
        <w:t>“Opportunities and Associated Reviewers.”</w:t>
      </w:r>
    </w:p>
    <w:p w:rsidR="00277DFB" w:rsidRDefault="00F50122">
      <w:pPr>
        <w:spacing w:after="0"/>
      </w:pPr>
      <w:r>
        <w:rPr>
          <w:sz w:val="15"/>
        </w:rPr>
        <w:t>This information collection meets the requirements of 44 U.S.C. § 3507 as amended by section 2 of the Paperwork Reduction Act of 1995. You do not need to answer these questions unless we display a valid Office of M</w:t>
      </w:r>
      <w:r>
        <w:rPr>
          <w:sz w:val="15"/>
        </w:rPr>
        <w:t>anagement and Budget (OMB) control number. The OMB control number for this collection is 3145-0279 and this information collection expires on October 31, 2026. We estimate that it will take two (2) hours to read the instructions, gather the facts, and answ</w:t>
      </w:r>
      <w:r>
        <w:rPr>
          <w:sz w:val="15"/>
        </w:rPr>
        <w:t>er the questions. Send only comments relating to our time estimate to: christiane.diallo@nasa.gov.</w:t>
      </w:r>
    </w:p>
    <w:sectPr w:rsidR="00277D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81602"/>
    <w:rsid w:val="00277DFB"/>
    <w:rsid w:val="0029639D"/>
    <w:rsid w:val="00326F90"/>
    <w:rsid w:val="00AA1D8D"/>
    <w:rsid w:val="00B47730"/>
    <w:rsid w:val="00CB0664"/>
    <w:rsid w:val="00F501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35F15CA-3173-4B3B-B570-546D9AAE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01389-40B9-4BC4-BF17-11E8AAEFA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2026-07-09T17:01:00Z</dcterms:created>
  <dcterms:modified xsi:type="dcterms:W3CDTF">2026-07-09T17:02:00Z</dcterms:modified>
  <cp:category/>
</cp:coreProperties>
</file>