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Pr="00ED5E8F" w:rsidRDefault="00ED5E8F">
      <w:pPr>
        <w:rPr>
          <w:b/>
          <w:sz w:val="24"/>
        </w:rPr>
      </w:pPr>
      <w:r>
        <w:rPr>
          <w:b/>
          <w:sz w:val="24"/>
        </w:rPr>
        <w:t>Colton Goodrich</w:t>
      </w:r>
      <w:r>
        <w:rPr>
          <w:b/>
          <w:sz w:val="24"/>
        </w:rPr>
        <w:tab/>
      </w:r>
    </w:p>
    <w:p w:rsidR="001D269F" w:rsidRDefault="00ED5E8F">
      <w:r>
        <w:t xml:space="preserve">Summary: A working tool generated by Barlow (2026) presently is capable of finding where Antarctic Dry Valley streams are reshaping the land but the tool stops at location. It says where, never why. This project starts at that line. I’ll connect the measured change to the processes driving it (heat, melt, thawing ground), allow the detector to work across different sensors and all four valleys, and attach a real uncertainty value to every pixel. </w:t>
      </w:r>
      <w:proofErr w:type="spellStart"/>
      <w:r/>
      <w:proofErr w:type="spellEnd"/>
      <w:r/>
    </w:p>
    <w:p w:rsidR="00ED5E8F" w:rsidRDefault="00ED5E8F"/>
    <w:p w:rsidR="00ED5E8F" w:rsidRDefault="00ED5E8F" w:rsidP="00ED5E8F">
      <w:pPr>
        <w:rPr>
          <w:b/>
        </w:rPr>
      </w:pPr>
      <w:r w:rsidRPr="00ED5E8F">
        <w:rPr>
          <w:b/>
        </w:rPr>
        <w:t>The Setup and the Gap</w:t>
      </w:r>
    </w:p>
    <w:p w:rsidR="00ED5E8F" w:rsidRDefault="00ED5E8F" w:rsidP="00ED5E8F">
      <w:pPr>
        <w:rPr>
          <w:b/>
        </w:rPr>
      </w:pPr>
      <w:r>
        <w:rPr>
          <w:b/>
        </w:rPr>
        <w:t xml:space="preserve">The McMurdo Dry </w:t>
      </w:r>
      <w:proofErr w:type="spellStart"/>
      <w:r>
        <w:rPr>
          <w:b/>
        </w:rPr>
        <w:t>Valleys</w:t>
      </w:r>
      <w:proofErr w:type="spellEnd"/>
      <w:r>
        <w:rPr>
          <w:b/>
        </w:rPr>
        <w:t xml:space="preserve"> (MDVs) are the </w:t>
      </w:r>
      <w:proofErr w:type="spellStart"/>
      <w:r>
        <w:rPr>
          <w:b/>
        </w:rPr>
        <w:t>largest</w:t>
      </w:r>
      <w:proofErr w:type="spellEnd"/>
      <w:r>
        <w:rPr>
          <w:b/>
        </w:rPr>
        <w:t xml:space="preserve"> ice-free region of Antarctica. For most of a century, they have been treated as an incredibly stable landscape on Earth</w:t>
      </w:r>
      <w:r w:rsidR="00ED4F0D">
        <w:rPr>
          <w:b/>
        </w:rPr>
        <w:t xml:space="preserve"> due to the lack of erosive forces. But the view is becoming less of a surety and more of an open question. The valleys themselves are energy-limited. Ice is everywhere but there is barely enough summer heat to ever melt any significant part of it. A small increase in that warming can produce a measurable response. That </w:t>
      </w:r>
      <w:proofErr w:type="spellStart"/>
      <w:r w:rsidR="00ED4F0D">
        <w:rPr>
          <w:b/>
        </w:rPr>
        <w:t>response</w:t>
      </w:r>
      <w:proofErr w:type="spellEnd"/>
      <w:r w:rsidR="00ED4F0D">
        <w:rPr>
          <w:b/>
        </w:rPr>
        <w:t xml:space="preserve"> is </w:t>
      </w:r>
      <w:proofErr w:type="spellStart"/>
      <w:r w:rsidR="00ED4F0D">
        <w:rPr>
          <w:b/>
        </w:rPr>
        <w:t>ephemeral</w:t>
      </w:r>
      <w:proofErr w:type="spellEnd"/>
      <w:r w:rsidR="00ED4F0D">
        <w:rPr>
          <w:b/>
        </w:rPr>
        <w:t xml:space="preserve"> streams (periodic channels that flow only during a brief melting season) which can carry more water, move sediment, and reshape the terrain.</w:t>
      </w:r>
    </w:p>
    <w:p w:rsidR="00ED4F0D" w:rsidRDefault="00ED4F0D" w:rsidP="00ED5E8F">
      <w:pPr>
        <w:rPr>
          <w:b/>
        </w:rPr>
      </w:pPr>
      <w:r>
        <w:rPr>
          <w:b/>
        </w:rPr>
        <w:t>Present Data</w:t>
      </w:r>
    </w:p>
    <w:p w:rsidR="00ED4F0D" w:rsidRDefault="00ED4F0D" w:rsidP="00ED5E8F">
      <w:pPr>
        <w:rPr>
          <w:b/>
        </w:rPr>
      </w:pPr>
      <w:proofErr w:type="spellStart"/>
      <w:r>
        <w:rPr>
          <w:b/>
        </w:rPr>
        <w:t>Barlow (2026) in her Ph.D. dissertation built the following function.</w:t>
      </w:r>
      <w:proofErr w:type="spellEnd"/>
      <w:r>
        <w:rPr>
          <w:b/>
        </w:rPr>
      </w:r>
    </w:p>
    <w:p w:rsidR="00ED4F0D" w:rsidRDefault="00ED4F0D" w:rsidP="00ED4F0D">
      <w:pPr>
        <w:pStyle w:val="ListParagraph"/>
        <w:numPr>
          <w:ilvl w:val="0"/>
          <w:numId w:val="2"/>
        </w:numPr>
        <w:rPr>
          <w:b/>
        </w:rPr>
      </w:pPr>
      <w:r>
        <w:rPr>
          <w:b/>
        </w:rPr>
        <w:t>A neural network through U-Net that finds stream channels from terrain shape alone (elevation, slope, aspect) without any existing need for water or color. This is an important part of the study given the lack of any water in any channels for upwards of eleven months in the year.</w:t>
      </w:r>
    </w:p>
    <w:p w:rsidR="00ED4F0D" w:rsidRDefault="00ED4F0D" w:rsidP="00ED4F0D">
      <w:pPr>
        <w:pStyle w:val="ListParagraph"/>
        <w:numPr>
          <w:ilvl w:val="0"/>
          <w:numId w:val="2"/>
        </w:numPr>
        <w:rPr>
          <w:b/>
        </w:rPr>
      </w:pPr>
      <w:r>
        <w:rPr>
          <w:b/>
        </w:rPr>
        <w:t>Evidence that the continent wide REMA satellite elevation model is accurate enough to detect the stream corridor changes once it has been appropriately aligned to airborne LiDAR.</w:t>
      </w:r>
    </w:p>
    <w:p w:rsidR="00ED4F0D" w:rsidRDefault="00ED4F0D" w:rsidP="00ED4F0D">
      <w:pPr>
        <w:pStyle w:val="ListParagraph"/>
        <w:numPr>
          <w:ilvl w:val="0"/>
          <w:numId w:val="2"/>
        </w:numPr>
        <w:rPr>
          <w:b/>
        </w:rPr>
      </w:pPr>
      <w:r>
        <w:rPr>
          <w:b/>
        </w:rPr>
        <w:t xml:space="preserve">Maps of elevation change due to erosion or </w:t>
      </w:r>
      <w:proofErr w:type="spellStart"/>
      <w:r>
        <w:rPr>
          <w:b/>
        </w:rPr>
        <w:t>deposition</w:t>
      </w:r>
      <w:proofErr w:type="spellEnd"/>
      <w:r>
        <w:rPr>
          <w:b/>
        </w:rPr>
        <w:t xml:space="preserve"> across four valleys and three survey periods (2001, 2014, 2021-2023).</w:t>
      </w:r>
    </w:p>
    <w:p w:rsidR="00627337" w:rsidRDefault="00627337" w:rsidP="00627337">
      <w:pPr>
        <w:rPr>
          <w:b/>
        </w:rPr>
      </w:pPr>
      <w:r>
        <w:rPr>
          <w:b/>
        </w:rPr>
        <w:t>Current Data Deficiencies</w:t>
      </w:r>
      <w:proofErr w:type="spellStart"/>
      <w:r>
        <w:rPr>
          <w:b/>
        </w:rPr>
      </w:r>
      <w:proofErr w:type="spellEnd"/>
      <w:r>
        <w:rPr>
          <w:b/>
        </w:rPr>
      </w:r>
    </w:p>
    <w:p w:rsidR="00627337" w:rsidRDefault="00627337" w:rsidP="00627337">
      <w:pPr>
        <w:rPr>
          <w:b/>
        </w:rPr>
      </w:pPr>
      <w:r>
        <w:rPr>
          <w:b/>
        </w:rPr>
        <w:tab/>
        <w:t>The dissertation is heavily descriptive in showing where change happens. But the larger question put forth by Barlow is why this happens. What climate variables are driving this change? Given that the original body of work was masked only to stream channels, everything the elevation differencing measures outside them (thawing ground, fans, and so on) was set aside for further work. This proposal aims to complete that unfinished work.</w:t>
      </w:r>
      <w:proofErr w:type="spellStart"/>
      <w:r>
        <w:rPr>
          <w:b/>
        </w:rPr>
      </w:r>
      <w:proofErr w:type="spellEnd"/>
      <w:r>
        <w:rPr>
          <w:b/>
        </w:rPr>
      </w:r>
      <w:r w:rsidR="00734BA2">
        <w:rPr>
          <w:b/>
        </w:rPr>
      </w:r>
    </w:p>
    <w:p w:rsidR="00734BA2" w:rsidRDefault="00C777BB" w:rsidP="00C777BB">
      <w:pPr>
        <w:rPr>
          <w:b/>
        </w:rPr>
      </w:pPr>
      <w:r>
        <w:rPr>
          <w:b/>
        </w:rPr>
        <w:t>NASA Relevance</w:t>
      </w:r>
    </w:p>
    <w:p w:rsidR="00C777BB" w:rsidRDefault="00C777BB" w:rsidP="00C777BB">
      <w:pPr>
        <w:rPr>
          <w:b/>
        </w:rPr>
      </w:pPr>
      <w:r>
        <w:rPr>
          <w:b/>
        </w:rPr>
        <w:t>The 2001 baseline data utilized is NASA data. An airborne LiDAR swath that has never fully been utilized for surface change. The project aims to convert that dataset utilizing free satellite elevation models and reanalysis into continuing uncertainty calibrated records of climate altered surface change in the Dry Valleys. The methods deliverables extend not just at the study site but also into any elevation differencing problem including the surface change records that NASA missions such as ICESat-2 and NISAR produce. The Dry Valleys are also the canonical terrestrial analog for cold desert planetary surfaces, suggesting that this may also provide valuable insights into cold desert planetary surfaces, namely Mars. The project is to develop the skills that existing strategy calls for, namely open geospatial data, machine learning combined with remote sensing and honest uncertainty.</w:t>
      </w:r>
      <w:proofErr w:type="spellStart"/>
      <w:r>
        <w:rPr>
          <w:b/>
        </w:rPr>
      </w:r>
      <w:proofErr w:type="spellEnd"/>
      <w:r>
        <w:rPr>
          <w:b/>
        </w:rPr>
      </w:r>
      <w:proofErr w:type="spellStart"/>
      <w:r>
        <w:rPr>
          <w:b/>
        </w:rPr>
      </w:r>
      <w:proofErr w:type="spellEnd"/>
      <w:r>
        <w:rPr>
          <w:b/>
        </w:rPr>
      </w:r>
      <w:r w:rsidR="008261D8">
        <w:rPr>
          <w:b/>
        </w:rPr>
      </w:r>
      <w:r w:rsidR="00387636">
        <w:rPr>
          <w:b/>
        </w:rPr>
      </w:r>
      <w:proofErr w:type="spellStart"/>
      <w:r w:rsidR="006A5D79">
        <w:rPr>
          <w:b/>
        </w:rPr>
      </w:r>
      <w:proofErr w:type="spellEnd"/>
      <w:r w:rsidR="006A5D79">
        <w:rPr>
          <w:b/>
        </w:rPr>
      </w:r>
      <w:r w:rsidR="00387636">
        <w:rPr>
          <w:b/>
        </w:rPr>
      </w:r>
      <w:r w:rsidR="006A5D79">
        <w:rPr>
          <w:b/>
        </w:rPr>
      </w:r>
      <w:proofErr w:type="spellStart"/>
      <w:r w:rsidR="006A5D79">
        <w:rPr>
          <w:b/>
        </w:rPr>
      </w:r>
      <w:proofErr w:type="spellEnd"/>
      <w:r w:rsidR="006A5D79">
        <w:rPr>
          <w:b/>
        </w:rPr>
      </w:r>
    </w:p>
    <w:p w:rsidR="006A5D79" w:rsidRDefault="006A5D79" w:rsidP="00C777BB">
      <w:pPr>
        <w:rPr>
          <w:b/>
        </w:rPr>
      </w:pPr>
      <w:r>
        <w:rPr>
          <w:b/>
        </w:rPr>
        <w:t>Objectives</w:t>
      </w:r>
    </w:p>
    <w:p w:rsidR="006A5D79" w:rsidRDefault="006A5D79" w:rsidP="00C777BB">
      <w:r>
        <w:t>Our main objectives are three fold.</w:t>
      </w:r>
    </w:p>
    <w:p w:rsidR="006A5D79" w:rsidRDefault="006A5D79" w:rsidP="006A5D79">
      <w:pPr>
        <w:pStyle w:val="ListParagraph"/>
        <w:numPr>
          <w:ilvl w:val="0"/>
          <w:numId w:val="3"/>
        </w:numPr>
      </w:pPr>
      <w:r>
        <w:t>Attribution. Determine which climate drivers control each stream’s rate of geomorphic change. Candidate drivers for this include air temperature, incoming sunlight, meltwater discharge, glacial mass, and summer thaw. Current expectation is that melt energy predicts sediment movement better than water volume alone. This is testable. If discharge alone predicts fine, the hypothesis fails.</w:t>
      </w:r>
    </w:p>
    <w:p w:rsidR="006A5D79" w:rsidRDefault="005E16C2" w:rsidP="006A5D79">
      <w:pPr>
        <w:pStyle w:val="ListParagraph"/>
        <w:numPr>
          <w:ilvl w:val="0"/>
          <w:numId w:val="3"/>
        </w:numPr>
      </w:pPr>
      <w:r>
        <w:t xml:space="preserve">Landscape wide geomorphic change. Extend the change measurement from inside the stream channels to the whole valley-floor surface, and classify each patch of significant change by the process responsible. Which would be channel shift or </w:t>
      </w:r>
      <w:proofErr w:type="spellStart"/>
      <w:r>
        <w:t>avulsion</w:t>
      </w:r>
      <w:proofErr w:type="spellEnd"/>
      <w:r>
        <w:t xml:space="preserve">, subsidence impacted from thaw, slope movement, growth of any depositional fans, and lake margin modification. </w:t>
      </w:r>
    </w:p>
    <w:p w:rsidR="005E16C2" w:rsidRDefault="005E16C2" w:rsidP="005E16C2">
      <w:pPr>
        <w:ind w:left="720"/>
      </w:pPr>
      <w:r>
        <w:t>It is worth noting that our satellite record past 2014 is only on the free REMA DEM, and satellite elevations are tricky to combine with LiDAR in terrain dependent methodology. Correcting that may be a part of the method but not a chief objective.</w:t>
      </w:r>
    </w:p>
    <w:p w:rsidR="005E16C2" w:rsidRDefault="00EE4652" w:rsidP="006A5D79">
      <w:pPr>
        <w:pStyle w:val="ListParagraph"/>
        <w:numPr>
          <w:ilvl w:val="0"/>
          <w:numId w:val="3"/>
        </w:numPr>
      </w:pPr>
      <w:r>
        <w:t>Calibrated uncertainty. Replace the single valley noise estimate used in the dissertation with a per-pixel detection threshold accounting for slope, aspect, and sensor. The test of success is limited by: if the ground did not change, a 95% confidence threshold should be exceeded by 5% of pixels.</w:t>
      </w:r>
    </w:p>
    <w:p w:rsidR="00EE4652" w:rsidRDefault="00EE4652" w:rsidP="00EE4652">
      <w:r>
        <w:t>Approach</w:t>
      </w:r>
    </w:p>
    <w:p w:rsidR="00EE4652" w:rsidRDefault="00EE4652" w:rsidP="00EE4652">
      <w:r>
        <w:t>Our approach is as follows:</w:t>
      </w:r>
    </w:p>
    <w:p w:rsidR="00EE4652" w:rsidRDefault="00EE4652" w:rsidP="00EE4652">
      <w:r>
        <w:t>Objective 1:</w:t>
      </w:r>
    </w:p>
    <w:p w:rsidR="00EE4652" w:rsidRDefault="00EE4652" w:rsidP="00EE4652">
      <w:pPr>
        <w:pStyle w:val="ListParagraph"/>
        <w:numPr>
          <w:ilvl w:val="0"/>
          <w:numId w:val="5"/>
        </w:numPr>
      </w:pPr>
      <w:r>
        <w:t>Compute each gauged stream’s change rate. That will be done through the difference of two elevation epochs, keeping only the changes larger than the detection floor, sum inside the stream’s channel outline, normalize by channel area and by the years elapsed.</w:t>
      </w:r>
    </w:p>
    <w:p w:rsidR="00EE4652" w:rsidRDefault="00EE4652" w:rsidP="00EE4652">
      <w:pPr>
        <w:pStyle w:val="ListParagraph"/>
        <w:numPr>
          <w:ilvl w:val="0"/>
          <w:numId w:val="5"/>
        </w:numPr>
      </w:pPr>
      <w:r>
        <w:t>Build each stream’s history from the MDV-LTER station records and from the ERA5 and AMPS weather models where coverage has existing gaps.</w:t>
      </w:r>
    </w:p>
    <w:p w:rsidR="00EE4652" w:rsidRDefault="00EE4652" w:rsidP="00EE4652">
      <w:pPr>
        <w:pStyle w:val="ListParagraph"/>
        <w:numPr>
          <w:ilvl w:val="0"/>
          <w:numId w:val="5"/>
        </w:numPr>
      </w:pPr>
      <w:r>
        <w:t>Fit two models, hierarchical regression and random forest. Validate only on streams held out of fitting.</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t>Objective 2:</w:t>
      </w:r>
    </w:p>
    <w:p w:rsidR="00BE479A" w:rsidRDefault="00BE479A" w:rsidP="00BE479A">
      <w:pPr>
        <w:pStyle w:val="ListParagraph"/>
        <w:numPr>
          <w:ilvl w:val="0"/>
          <w:numId w:val="6"/>
        </w:numPr>
      </w:pPr>
      <w:r>
        <w:t>Apply the per-pixel thresholds in objective 3 to the full valley-floor surface and extract all patches of change.</w:t>
      </w:r>
    </w:p>
    <w:p w:rsidR="00BE479A" w:rsidRDefault="00BE479A" w:rsidP="00BE479A">
      <w:pPr>
        <w:pStyle w:val="ListParagraph"/>
        <w:numPr>
          <w:ilvl w:val="0"/>
          <w:numId w:val="6"/>
        </w:numPr>
      </w:pPr>
      <w:r>
        <w:t>Classify each patch by process type.</w:t>
      </w:r>
    </w:p>
    <w:p w:rsidR="00BE479A" w:rsidRDefault="00BE479A" w:rsidP="00BE479A">
      <w:pPr>
        <w:pStyle w:val="ListParagraph"/>
        <w:numPr>
          <w:ilvl w:val="0"/>
          <w:numId w:val="6"/>
        </w:numPr>
      </w:pPr>
      <w:r>
        <w:t xml:space="preserve">Run each type’s rates </w:t>
      </w:r>
      <w:proofErr w:type="spellStart"/>
      <w:r>
        <w:t>through</w:t>
      </w:r>
      <w:proofErr w:type="spellEnd"/>
      <w:r>
        <w:t xml:space="preserve"> the objective 1 driver models and compare.</w:t>
      </w:r>
    </w:p>
    <w:p w:rsidR="00BE479A" w:rsidRDefault="000000FA" w:rsidP="00BE479A">
      <w:pPr>
        <w:pStyle w:val="ListParagraph"/>
        <w:numPr>
          <w:ilvl w:val="0"/>
          <w:numId w:val="6"/>
        </w:numPr>
      </w:pPr>
      <w:r>
        <w:t>As mentioned before, analyze and correct continuity between REMA and LiDAR.</w:t>
      </w:r>
    </w:p>
    <w:p w:rsidR="000000FA" w:rsidRDefault="000000FA" w:rsidP="000000FA">
      <w:r>
        <w:t>Objective 3</w:t>
      </w:r>
    </w:p>
    <w:p w:rsidR="000000FA" w:rsidRDefault="000000FA" w:rsidP="000000FA">
      <w:pPr>
        <w:pStyle w:val="ListParagraph"/>
        <w:numPr>
          <w:ilvl w:val="0"/>
          <w:numId w:val="7"/>
        </w:numPr>
      </w:pPr>
      <w:r>
        <w:t xml:space="preserve">Model the noise as a function of slope, aspect, and sensor instead of as a singular value. </w:t>
      </w:r>
    </w:p>
    <w:p w:rsidR="000000FA" w:rsidRDefault="000000FA" w:rsidP="000000FA">
      <w:pPr>
        <w:pStyle w:val="ListParagraph"/>
        <w:numPr>
          <w:ilvl w:val="0"/>
          <w:numId w:val="7"/>
        </w:numPr>
      </w:pPr>
      <w:r>
        <w:t>Publish the result as a per pixel threshold map and verify the 5% on the ground property.</w:t>
      </w:r>
    </w:p>
    <w:p w:rsidR="000000FA" w:rsidRDefault="000000FA" w:rsidP="000000FA">
      <w:r>
        <w:t>Note that all methods will use robust statistics given elevation errors are known to be heavy-tailed and a weak standard deviation could be heavily influenced.</w:t>
      </w:r>
    </w:p>
    <w:p w:rsidR="000000FA" w:rsidRDefault="000000FA" w:rsidP="000000FA"/>
    <w:p w:rsidR="000000FA" w:rsidRDefault="003A210A" w:rsidP="000000FA">
      <w: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author-gated — must be requested</w:t>
            </w:r>
          </w:p>
        </w:tc>
      </w:tr>
    </w:tbl>
    <w:p w:rsidR="003A210A" w:rsidRDefault="003A210A" w:rsidP="000000FA"/>
    <w:p w:rsidR="003A210A" w:rsidRDefault="003A210A" w:rsidP="000000FA">
      <w:r>
        <w:t xml:space="preserve">Labels. The detector requires training examples. The gold-standard set are the dissertation author’s hand digitized tiles, and those have been requested and acquired directly. </w:t>
      </w:r>
    </w:p>
    <w:p w:rsidR="003A210A" w:rsidRDefault="003A210A" w:rsidP="000000FA">
      <w:r>
        <w:t>Computing</w:t>
      </w:r>
    </w:p>
    <w:p w:rsidR="003A210A" w:rsidRDefault="003A210A" w:rsidP="000000FA">
      <w:r>
        <w:t>A single workstation</w:t>
      </w:r>
      <w:r w:rsidR="00D830E3">
        <w:t xml:space="preserve"> </w:t>
      </w:r>
      <w:r>
        <w:t xml:space="preserve">GPU is </w:t>
      </w:r>
      <w:proofErr w:type="spellStart"/>
      <w:r>
        <w:t>sufficient</w:t>
      </w:r>
      <w:proofErr w:type="spellEnd"/>
      <w:r>
        <w:t xml:space="preserve"> for training the segmentation models; the elevation processing is CPU-bound and modest. No supercomputer allocation is presently required. Full valley raster stacks run to tens of gigabytes and will require just local storage, not specialized infrastructure.</w:t>
      </w:r>
    </w:p>
    <w:p w:rsidR="003A210A" w:rsidRDefault="003A210A" w:rsidP="000000FA">
      <w:r>
        <w:t>Skills and Mentoring</w:t>
      </w:r>
    </w:p>
    <w:p w:rsidR="003A210A" w:rsidRDefault="006D0A32" w:rsidP="000000FA">
      <w:r>
        <w:t xml:space="preserve">The researcher has experience in building terrain segmentation and change-detection pipelines on non-Antarctic data but is new to regional Antarctic hydrology and hierarchical statistical modeling. Coursework and </w:t>
      </w:r>
      <w:r w:rsidR="00D830E3">
        <w:t>mentorship is detailed elsewhere.</w:t>
      </w:r>
    </w:p>
    <w:p w:rsidR="00D830E3" w:rsidRDefault="00D830E3" w:rsidP="000000FA">
      <w:r>
        <w:t>Community Contact</w:t>
      </w:r>
    </w:p>
    <w:p w:rsidR="00D830E3" w:rsidRDefault="00D830E3" w:rsidP="000000FA">
      <w:r>
        <w:t>The dissertation author has been contacted presently and is responsive. Continued cooperation is helpful but not strictly vital. Every analysis moving forward can be conducted with public data.</w:t>
      </w:r>
      <w:proofErr w:type="spellStart"/>
      <w:r/>
      <w:proofErr w:type="spellEnd"/>
      <w:r/>
    </w:p>
    <w:p w:rsidR="00D830E3" w:rsidRDefault="00D830E3" w:rsidP="000000FA"/>
    <w:p w:rsidR="00D830E3" w:rsidRDefault="00D830E3" w:rsidP="000000FA">
      <w:r>
        <w:t>Assessment</w:t>
      </w:r>
    </w:p>
    <w:p w:rsidR="00D830E3" w:rsidRDefault="00D830E3" w:rsidP="000000FA">
      <w:r>
        <w:t>Moving forward in the project, we must consider the capabilities of processes going wrong, giving bad or incomplete information and so on.</w:t>
      </w:r>
    </w:p>
    <w:p w:rsidR="00D830E3" w:rsidRDefault="00D830E3" w:rsidP="000000FA">
      <w:r>
        <w:t>Attribution Signal</w:t>
      </w:r>
    </w:p>
    <w:p w:rsidR="00D830E3" w:rsidRDefault="00D830E3" w:rsidP="000000FA">
      <w:r>
        <w:t xml:space="preserve">The signal may be weak. With roughly 20 gauged streams and only 3 epochs, the sample is not terribly large. If no driver </w:t>
      </w:r>
      <w:proofErr w:type="spellStart"/>
      <w:r>
        <w:t>clearly</w:t>
      </w:r>
      <w:proofErr w:type="spellEnd"/>
      <w:r>
        <w:t xml:space="preserve"> outperforms </w:t>
      </w:r>
      <w:proofErr w:type="gramStart"/>
      <w:r>
        <w:t>another</w:t>
      </w:r>
      <w:proofErr w:type="gramEnd"/>
      <w:r>
        <w:t>, the deliverable becomes a rigorous null result with calibrated uncertainty. Useful but not as dramatic or exciting. Our risk here is for impact, not feasibility.</w:t>
      </w:r>
    </w:p>
    <w:p w:rsidR="0085463E" w:rsidRDefault="0085463E" w:rsidP="000000FA">
      <w:r>
        <w:t>Gauge Records</w:t>
      </w:r>
    </w:p>
    <w:p w:rsidR="0085463E" w:rsidRDefault="0085463E" w:rsidP="000000FA">
      <w:r>
        <w:t>Gauge Records are patchy after 2015. Stream gauging in the MDVs declined and some streams only seem to have a few dozen recorded days in the satellite epoch. This is why objective one leans on us modeling the melt energy rather than relying on gauges alone. Unfortunately, this means the discharge side of the hypothesis is the weakest in the most recent period.</w:t>
      </w:r>
      <w:proofErr w:type="spellStart"/>
      <w:r/>
      <w:proofErr w:type="spellEnd"/>
      <w:r/>
      <w:r w:rsidR="00AD6B13"/>
      <w:proofErr w:type="spellStart"/>
      <w:r w:rsidR="00AD6B13"/>
      <w:proofErr w:type="gramStart"/>
      <w:r w:rsidR="00AD6B13"/>
      <w:proofErr w:type="spellEnd"/>
      <w:proofErr w:type="gramEnd"/>
      <w:r w:rsidR="00AD6B13"/>
    </w:p>
    <w:p w:rsidR="00AD6B13" w:rsidRDefault="00AD6B13" w:rsidP="000000FA">
      <w:r>
        <w:t>Satellite Coverage</w:t>
      </w:r>
    </w:p>
    <w:p w:rsidR="00AD6B13" w:rsidRDefault="00AD6B13" w:rsidP="000000FA">
      <w:r>
        <w:t>Coverage is uneven. REMA quality varies by location and date. Taylor Valley has the best three epoch coverage and is useful to anchor our acceleration claims. Other valleys may have only two.</w:t>
      </w:r>
    </w:p>
    <w:p w:rsidR="00AD6B13" w:rsidRDefault="00C05D32" w:rsidP="000000FA">
      <w:r>
        <w:t>Change Scale</w:t>
      </w:r>
    </w:p>
    <w:p w:rsidR="00C05D32" w:rsidRDefault="00C05D32" w:rsidP="000000FA">
      <w:r>
        <w:t xml:space="preserve">Outside of the channels, the change may be too small to detect. The valley floors beyond the streams change slowly so much of the surface may sit below our detection threshold. If so, our second objective goes back to in-channel change and the landscape wide result is </w:t>
      </w:r>
      <w:r w:rsidR="00C728D4">
        <w:t>adjusted</w:t>
      </w:r>
      <w:r>
        <w:t xml:space="preserve"> accordingly.</w:t>
      </w:r>
    </w:p>
    <w:p w:rsidR="00C728D4" w:rsidRDefault="003146FF" w:rsidP="000000FA">
      <w:r>
        <w:t>Given all the potential difficulties, this proposal is worth doing anyway. The MDV streams are the most direct and measurable climate response in one of the most stable landscapes on Earth. The data to study them, two LiDAR epochs, a satellite record, and LTER station records already exist and are free.</w:t>
      </w:r>
    </w:p>
    <w:p w:rsidR="003146FF" w:rsidRDefault="003146FF" w:rsidP="000000FA">
      <w:r>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 xml:space="preserve">Per-pixel calibrated-uncertainty product; three-epoch acceleration </w:t>
            </w:r>
            <w:r>
              <w:rPr>
                <w:rFonts w:ascii="Calibri" w:hAnsi="Calibri"/>
                <w:sz w:val="18"/>
              </w:rPr>
              <w:lastRenderedPageBreak/>
              <w:t>analysis; extension beyond Taylor Valley where REMA supports it; synthesis</w:t>
            </w:r>
          </w:p>
        </w:tc>
        <w:tc>
          <w:tcPr>
            <w:tcW w:w="3216" w:type="dxa"/>
          </w:tcPr>
          <w:p w:rsidR="003146FF" w:rsidRDefault="003146FF" w:rsidP="00FE7746">
            <w:pPr>
              <w:spacing w:after="20"/>
            </w:pPr>
            <w:r>
              <w:rPr>
                <w:rFonts w:ascii="Calibri" w:hAnsi="Calibri"/>
                <w:sz w:val="18"/>
              </w:rPr>
              <w:lastRenderedPageBreak/>
              <w:t>Synthesis paper; public data products with DOIs</w:t>
            </w:r>
          </w:p>
        </w:tc>
      </w:tr>
    </w:tbl>
    <w:p w:rsidR="003146FF" w:rsidRDefault="003146FF" w:rsidP="000000FA"/>
    <w:p w:rsidR="003146FF" w:rsidRDefault="003146FF" w:rsidP="003146FF">
      <w:pPr>
        <w:spacing w:after="120"/>
        <w:rPr>
          <w:rFonts w:ascii="Calibri" w:hAnsi="Calibri"/>
        </w:rPr>
      </w:pPr>
      <w:r w:rsidRPr="003146FF">
        <w:rPr>
          <w:b/>
        </w:rPr>
        <w:t>Data Management and Open Science</w:t>
      </w:r>
      <w:r>
        <w:br/>
      </w:r>
      <w:proofErr w:type="gramStart"/>
      <w:r>
        <w:rPr>
          <w:rFonts w:ascii="Calibri" w:hAnsi="Calibri"/>
        </w:rPr>
        <w:t>All</w:t>
      </w:r>
      <w:proofErr w:type="gramEnd"/>
      <w:r>
        <w:rPr>
          <w:rFonts w:ascii="Calibri" w:hAnsi="Calibri"/>
        </w:rPr>
        <w:t xml:space="preserve">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scripts, tables, and figures are tracked. Products carry explicit coordinate-system, method, and uncertainty metadata.</w:t>
      </w:r>
    </w:p>
    <w:p w:rsidR="003146FF" w:rsidRDefault="003146FF" w:rsidP="003146FF">
      <w:pPr>
        <w:spacing w:before="140" w:after="60"/>
        <w:rPr>
          <w:rFonts w:ascii="Calibri" w:hAnsi="Calibri"/>
        </w:rPr>
      </w:pPr>
      <w:r>
        <w:rPr>
          <w:rFonts w:ascii="Calibri" w:hAnsi="Calibri"/>
          <w:b/>
          <w:sz w:val="24"/>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rPr>
          <w:rFonts w:ascii="Consolas" w:hAnsi="Consolas"/>
          <w:sz w:val="18"/>
        </w:rPr>
        <w:t>knb</w:t>
      </w:r>
      <w:proofErr w:type="spellEnd"/>
      <w:r>
        <w:rPr>
          <w:rFonts w:ascii="Consolas" w:hAnsi="Consolas"/>
          <w:sz w:val="18"/>
        </w:rPr>
        <w:t>-</w:t>
      </w:r>
      <w:proofErr w:type="spellStart"/>
      <w:r>
        <w:rPr>
          <w:rFonts w:ascii="Consolas" w:hAnsi="Consolas"/>
          <w:sz w:val="18"/>
        </w:rPr>
        <w:t>lter</w:t>
      </w:r>
      <w:proofErr w:type="spellEnd"/>
      <w:r>
        <w:rPr>
          <w:rFonts w:ascii="Consolas" w:hAnsi="Consolas"/>
          <w:sz w:val="18"/>
        </w:rPr>
        <w:t>-mcm.*</w:t>
      </w:r>
      <w:r>
        <w:rPr>
          <w:rFonts w:ascii="Calibri" w:hAnsi="Calibri"/>
        </w:rPr>
        <w:t>.</w:t>
      </w:r>
    </w:p>
    <w:p w:rsidR="003146FF" w:rsidRDefault="003146FF" w:rsidP="003146FF">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p>
    <w:p w:rsidR="003146FF" w:rsidRDefault="003146FF" w:rsidP="003146FF">
      <w:pPr>
        <w:spacing w:after="120"/>
      </w:pPr>
    </w:p>
    <w:p w:rsidR="00AD6B13" w:rsidRDefault="00AD6B13" w:rsidP="000000FA"/>
    <w:p w:rsidR="00D830E3" w:rsidRDefault="00D830E3" w:rsidP="000000FA"/>
    <w:p w:rsidR="00D830E3" w:rsidRDefault="006F1AAD" w:rsidP="000000FA">
      <w:r>
        <w:t xml:space="preserve">Claude Fable was used for </w:t>
      </w:r>
      <w:r w:rsidR="0096607A">
        <w:t>proofreading.</w:t>
      </w:r>
      <w:bookmarkStart w:id="0" w:name="_GoBack"/>
      <w:bookmarkEnd w:id="0"/>
    </w:p>
    <w:p w:rsidR="003A210A" w:rsidRDefault="003A210A" w:rsidP="000000FA"/>
    <w:p w:rsidR="00BE479A" w:rsidRDefault="00BE479A" w:rsidP="00BE479A"/>
    <w:p w:rsidR="00EE4652" w:rsidRPr="006A5D79" w:rsidRDefault="00EE4652" w:rsidP="00EE4652"/>
    <w:p w:rsidR="00ED5E8F" w:rsidRDefault="00ED5E8F" w:rsidP="00ED5E8F"/>
    <w:p w:rsidR="00ED5E8F" w:rsidRDefault="00ED5E8F" w:rsidP="00ED5E8F">
      <w:pPr>
        <w:ind w:left="360"/>
      </w:pP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3146FF"/>
    <w:rsid w:val="00387636"/>
    <w:rsid w:val="003A210A"/>
    <w:rsid w:val="005E16C2"/>
    <w:rsid w:val="00627337"/>
    <w:rsid w:val="0064217E"/>
    <w:rsid w:val="006A5D79"/>
    <w:rsid w:val="006D0A32"/>
    <w:rsid w:val="006F1AAD"/>
    <w:rsid w:val="00734BA2"/>
    <w:rsid w:val="008261D8"/>
    <w:rsid w:val="0085463E"/>
    <w:rsid w:val="008A785F"/>
    <w:rsid w:val="0096607A"/>
    <w:rsid w:val="00AD6B13"/>
    <w:rsid w:val="00BE479A"/>
    <w:rsid w:val="00C05D32"/>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5</Pages>
  <Words>1743</Words>
  <Characters>9940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2026-07-06T13:13:00Z</dcterms:created>
  <dcterms:modified xsi:type="dcterms:W3CDTF">2026-07-06T21:04:00Z</dcterms:modified>
</cp:coreProperties>
</file>