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74D42" w14:textId="77777777" w:rsidR="0064217E" w:rsidRDefault="001D269F">
      <w:pPr>
        <w:rPr>
          <w:b/>
          <w:sz w:val="40"/>
        </w:rPr>
      </w:pPr>
      <w:r w:rsidRPr="00ED5E8F">
        <w:rPr>
          <w:b/>
          <w:sz w:val="40"/>
        </w:rPr>
        <w:t>Detection to Attribution: Linking Two Decades of Antarctic Stream-Channel Change to Climate Drivers Utilizing Terrain Data</w:t>
      </w:r>
    </w:p>
    <w:p w14:paraId="2B5BE5A6" w14:textId="5F6CFF87" w:rsidR="00ED5E8F" w:rsidRDefault="00ED5E8F">
      <w:r>
        <w:t xml:space="preserve">Summary: Previous work [1] has identified places where Antarctic Dry Valley streams are reshaping the land, but </w:t>
      </w:r>
      <w:del w:id="0" w:author="Craig Glennie" w:date="2026-07-11T09:36:00Z" w16du:dateUtc="2026-07-11T14:36:00Z">
        <w:r w:rsidDel="0042599F">
          <w:delText xml:space="preserve">it </w:delText>
        </w:r>
      </w:del>
      <w:ins w:id="1" w:author="Craig Glennie" w:date="2026-07-11T09:36:00Z" w16du:dateUtc="2026-07-11T14:36:00Z">
        <w:r w:rsidR="0042599F">
          <w:t>the analysis</w:t>
        </w:r>
        <w:r w:rsidR="0042599F">
          <w:t xml:space="preserve"> </w:t>
        </w:r>
      </w:ins>
      <w:r>
        <w:t xml:space="preserve">stops at </w:t>
      </w:r>
      <w:ins w:id="2" w:author="Craig Glennie" w:date="2026-07-11T09:36:00Z" w16du:dateUtc="2026-07-11T14:36:00Z">
        <w:r w:rsidR="0042599F">
          <w:t xml:space="preserve">identifying </w:t>
        </w:r>
      </w:ins>
      <w:r>
        <w:t>location</w:t>
      </w:r>
      <w:ins w:id="3" w:author="Craig Glennie" w:date="2026-07-11T09:36:00Z" w16du:dateUtc="2026-07-11T14:36:00Z">
        <w:r w:rsidR="0042599F">
          <w:t>s</w:t>
        </w:r>
      </w:ins>
      <w:r>
        <w:t xml:space="preserve"> and doesn’t examine the causes of stream migration. This project attempts to elucidate the drivers of channel migration. Using remote sensing and machine learning, it links the measured changes to the driving processes (heat, melt, thawing ground), </w:t>
      </w:r>
      <w:del w:id="4" w:author="Colton Goodrich" w:date="2026-07-09T12:00:00Z">
        <w:r>
          <w:delText>widens</w:delText>
        </w:r>
      </w:del>
      <w:ins w:id="5" w:author="Colton Goodrich" w:date="2026-07-09T12:00:00Z">
        <w:r>
          <w:t>extends</w:t>
        </w:r>
      </w:ins>
      <w:r>
        <w:t xml:space="preserve"> the measurement from the </w:t>
      </w:r>
      <w:del w:id="6" w:author="Colton Goodrich" w:date="2026-07-09T12:00:00Z">
        <w:r>
          <w:delText>stream channels to the whole valley floor,</w:delText>
        </w:r>
      </w:del>
      <w:ins w:id="7" w:author="Colton Goodrich" w:date="2026-07-09T12:00:00Z">
        <w:r>
          <w:t>channel centerline into the near-channel corridor,</w:t>
        </w:r>
      </w:ins>
      <w:r>
        <w:t xml:space="preserve"> and attaches a</w:t>
      </w:r>
      <w:ins w:id="8" w:author="Craig Glennie" w:date="2026-07-11T09:36:00Z" w16du:dateUtc="2026-07-11T14:36:00Z">
        <w:r w:rsidR="0042599F">
          <w:t>n</w:t>
        </w:r>
      </w:ins>
      <w:r>
        <w:t xml:space="preserve"> </w:t>
      </w:r>
      <w:del w:id="9" w:author="Craig Glennie" w:date="2026-07-11T09:36:00Z" w16du:dateUtc="2026-07-11T14:36:00Z">
        <w:r w:rsidDel="0042599F">
          <w:delText xml:space="preserve">real </w:delText>
        </w:r>
      </w:del>
      <w:ins w:id="10" w:author="Craig Glennie" w:date="2026-07-11T09:36:00Z" w16du:dateUtc="2026-07-11T14:36:00Z">
        <w:r w:rsidR="0042599F">
          <w:t>estimated</w:t>
        </w:r>
        <w:r w:rsidR="0042599F">
          <w:t xml:space="preserve"> </w:t>
        </w:r>
      </w:ins>
      <w:r>
        <w:t>uncertainty value to every pixel.</w:t>
      </w:r>
    </w:p>
    <w:p w14:paraId="7F85D0C4" w14:textId="77777777" w:rsidR="00ED5E8F" w:rsidRDefault="00ED5E8F" w:rsidP="00ED5E8F">
      <w:pPr>
        <w:rPr>
          <w:b/>
        </w:rPr>
      </w:pPr>
      <w:r w:rsidRPr="00ED5E8F">
        <w:rPr>
          <w:b/>
        </w:rPr>
        <w:t>The Setup and the Gap</w:t>
      </w:r>
    </w:p>
    <w:p w14:paraId="4BA6E9A3" w14:textId="3931E0AA" w:rsidR="00ED5E8F" w:rsidRDefault="00ED5E8F" w:rsidP="00ED5E8F">
      <w:pPr>
        <w:rPr>
          <w:b/>
        </w:rPr>
      </w:pPr>
      <w:r>
        <w:t xml:space="preserve">The McMurdo Dry Valleys (MDVs) are the largest ice-free region of Antarctica. For </w:t>
      </w:r>
      <w:del w:id="11" w:author="Craig Glennie" w:date="2026-07-11T09:37:00Z" w16du:dateUtc="2026-07-11T14:37:00Z">
        <w:r w:rsidDel="0042599F">
          <w:delText xml:space="preserve">most </w:delText>
        </w:r>
      </w:del>
      <w:ins w:id="12" w:author="Craig Glennie" w:date="2026-07-11T09:37:00Z" w16du:dateUtc="2026-07-11T14:37:00Z">
        <w:r w:rsidR="0042599F">
          <w:t>the better part</w:t>
        </w:r>
        <w:r w:rsidR="0042599F">
          <w:t xml:space="preserve"> </w:t>
        </w:r>
      </w:ins>
      <w:r>
        <w:t>of a century they were treated as one of Earth's most stable landscapes, lacking strong erosive forces. That view is now an open question. The valleys are energy-limited: ice is everywhere, and there is barely enough summer heat to melt much of it [</w:t>
      </w:r>
      <w:commentRangeStart w:id="13"/>
      <w:r>
        <w:t>9</w:t>
      </w:r>
      <w:commentRangeEnd w:id="13"/>
      <w:r w:rsidR="0042599F">
        <w:rPr>
          <w:rStyle w:val="CommentReference"/>
          <w:sz w:val="24"/>
          <w:szCs w:val="24"/>
        </w:rPr>
        <w:commentReference w:id="13"/>
      </w:r>
      <w:r>
        <w:t>]. A small warming produces a measurable response — ephemeral streams (channels that flow only during a brief melt season) carry more water, move sediment, and reshape the terrain.</w:t>
      </w:r>
    </w:p>
    <w:p w14:paraId="5D5DE469" w14:textId="77777777" w:rsidR="00887D0E" w:rsidRDefault="002963AF">
      <w:pPr>
        <w:jc w:val="center"/>
      </w:pPr>
      <w:r>
        <w:rPr>
          <w:noProof/>
        </w:rPr>
        <w:drawing>
          <wp:inline distT="0" distB="0" distL="0" distR="0" wp14:anchorId="64234BB5" wp14:editId="391C5956">
            <wp:extent cx="4663440" cy="23006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ocation.png"/>
                    <pic:cNvPicPr/>
                  </pic:nvPicPr>
                  <pic:blipFill>
                    <a:blip r:embed="rId9"/>
                    <a:stretch>
                      <a:fillRect/>
                    </a:stretch>
                  </pic:blipFill>
                  <pic:spPr>
                    <a:xfrm>
                      <a:off x="0" y="0"/>
                      <a:ext cx="4663440" cy="2300630"/>
                    </a:xfrm>
                    <a:prstGeom prst="rect">
                      <a:avLst/>
                    </a:prstGeom>
                  </pic:spPr>
                </pic:pic>
              </a:graphicData>
            </a:graphic>
          </wp:inline>
        </w:drawing>
      </w:r>
    </w:p>
    <w:p w14:paraId="761073F2" w14:textId="6C0BEA34" w:rsidR="00887D0E" w:rsidRDefault="002963AF">
      <w:pPr>
        <w:jc w:val="center"/>
      </w:pPr>
      <w:r>
        <w:rPr>
          <w:i/>
          <w:color w:val="404040"/>
        </w:rPr>
        <w:t xml:space="preserve">Figure 1. Study area. (A) The McMurdo Dry Valleys within Antarctica (coastline: Natural Earth). (B) Hillshade of the study-area </w:t>
      </w:r>
      <w:ins w:id="14" w:author="Craig Glennie" w:date="2026-07-11T09:38:00Z" w16du:dateUtc="2026-07-11T14:38:00Z">
        <w:r w:rsidR="0042599F">
          <w:rPr>
            <w:i/>
            <w:color w:val="404040"/>
          </w:rPr>
          <w:t xml:space="preserve">airborne </w:t>
        </w:r>
      </w:ins>
      <w:r>
        <w:rPr>
          <w:i/>
          <w:color w:val="404040"/>
        </w:rPr>
        <w:t xml:space="preserve">LiDAR DEM (1 m), showing </w:t>
      </w:r>
      <w:del w:id="15" w:author="Craig Glennie" w:date="2026-07-11T09:38:00Z" w16du:dateUtc="2026-07-11T14:38:00Z">
        <w:r w:rsidDel="0042599F">
          <w:rPr>
            <w:i/>
            <w:color w:val="404040"/>
          </w:rPr>
          <w:delText xml:space="preserve">the </w:delText>
        </w:r>
      </w:del>
      <w:ins w:id="16" w:author="Craig Glennie" w:date="2026-07-11T09:38:00Z" w16du:dateUtc="2026-07-11T14:38:00Z">
        <w:r w:rsidR="0042599F">
          <w:rPr>
            <w:i/>
            <w:color w:val="404040"/>
          </w:rPr>
          <w:t>example</w:t>
        </w:r>
        <w:r w:rsidR="0042599F">
          <w:rPr>
            <w:i/>
            <w:color w:val="404040"/>
          </w:rPr>
          <w:t xml:space="preserve"> </w:t>
        </w:r>
      </w:ins>
      <w:r>
        <w:rPr>
          <w:i/>
          <w:color w:val="404040"/>
        </w:rPr>
        <w:t xml:space="preserve">incised valley-floor channels this project </w:t>
      </w:r>
      <w:del w:id="17" w:author="Craig Glennie" w:date="2026-07-11T09:38:00Z" w16du:dateUtc="2026-07-11T14:38:00Z">
        <w:r w:rsidDel="0042599F">
          <w:rPr>
            <w:i/>
            <w:color w:val="404040"/>
          </w:rPr>
          <w:delText>measures</w:delText>
        </w:r>
      </w:del>
      <w:ins w:id="18" w:author="Craig Glennie" w:date="2026-07-11T09:38:00Z" w16du:dateUtc="2026-07-11T14:38:00Z">
        <w:r w:rsidR="0042599F">
          <w:rPr>
            <w:i/>
            <w:color w:val="404040"/>
          </w:rPr>
          <w:t>identifies and mensurates</w:t>
        </w:r>
      </w:ins>
      <w:del w:id="19" w:author="Colton Goodrich" w:date="2026-07-09T12:00:00Z">
        <w:r>
          <w:rPr>
            <w:i/>
            <w:color w:val="404040"/>
          </w:rPr>
          <w:delText>;</w:delText>
        </w:r>
      </w:del>
      <w:ins w:id="20" w:author="Colton Goodrich" w:date="2026-07-09T12:00:00Z">
        <w:r>
          <w:rPr>
            <w:i/>
            <w:color w:val="404040"/>
          </w:rPr>
          <w:t>.</w:t>
        </w:r>
      </w:ins>
      <w:r>
        <w:rPr>
          <w:i/>
          <w:color w:val="404040"/>
        </w:rPr>
        <w:t xml:space="preserve"> </w:t>
      </w:r>
    </w:p>
    <w:p w14:paraId="703D0904" w14:textId="77777777" w:rsidR="00ED4F0D" w:rsidRDefault="00ED4F0D" w:rsidP="00ED5E8F">
      <w:pPr>
        <w:rPr>
          <w:b/>
        </w:rPr>
      </w:pPr>
      <w:r>
        <w:rPr>
          <w:b/>
        </w:rPr>
        <w:t>Present Data</w:t>
      </w:r>
    </w:p>
    <w:p w14:paraId="708FD344" w14:textId="14198F94" w:rsidR="00ED4F0D" w:rsidRDefault="00ED4F0D" w:rsidP="00ED5E8F">
      <w:pPr>
        <w:rPr>
          <w:b/>
        </w:rPr>
      </w:pPr>
      <w:r>
        <w:t>The prior dissertation and related publications [1, 2] laid the foundation for this study by providing the following initial data products:</w:t>
      </w:r>
    </w:p>
    <w:p w14:paraId="58A8B86F" w14:textId="4C977901" w:rsidR="00ED4F0D" w:rsidRDefault="00ED4F0D" w:rsidP="00ED4F0D">
      <w:pPr>
        <w:pStyle w:val="ListParagraph"/>
        <w:numPr>
          <w:ilvl w:val="0"/>
          <w:numId w:val="2"/>
        </w:numPr>
        <w:rPr>
          <w:b/>
        </w:rPr>
      </w:pPr>
      <w:r>
        <w:t xml:space="preserve">A U-Net ML methodology </w:t>
      </w:r>
      <w:ins w:id="21" w:author="Colton Goodrich" w:date="2026-07-09T12:00:00Z">
        <w:r>
          <w:t xml:space="preserve">[5] </w:t>
        </w:r>
      </w:ins>
      <w:r>
        <w:t>that finds stream channels using high</w:t>
      </w:r>
      <w:del w:id="22" w:author="Colton Goodrich" w:date="2026-07-09T12:00:00Z">
        <w:r>
          <w:delText xml:space="preserve"> </w:delText>
        </w:r>
      </w:del>
      <w:ins w:id="23" w:author="Colton Goodrich" w:date="2026-07-09T12:00:00Z">
        <w:r>
          <w:t>-</w:t>
        </w:r>
      </w:ins>
      <w:r>
        <w:t xml:space="preserve">resolution terrain (elevation, slope, aspect). </w:t>
      </w:r>
    </w:p>
    <w:p w14:paraId="5BB86758" w14:textId="64FC095C" w:rsidR="00ED4F0D" w:rsidRDefault="003131C9" w:rsidP="00ED4F0D">
      <w:pPr>
        <w:pStyle w:val="ListParagraph"/>
        <w:numPr>
          <w:ilvl w:val="0"/>
          <w:numId w:val="2"/>
        </w:numPr>
        <w:rPr>
          <w:b/>
        </w:rPr>
      </w:pPr>
      <w:r>
        <w:t>Initial verification that repeat</w:t>
      </w:r>
      <w:del w:id="24" w:author="Colton Goodrich" w:date="2026-07-09T12:00:00Z">
        <w:r>
          <w:delText xml:space="preserve"> acquisition and valley </w:delText>
        </w:r>
      </w:del>
      <w:ins w:id="25" w:author="Colton Goodrich" w:date="2026-07-09T12:00:00Z">
        <w:r>
          <w:t>-acquisition airborne LiDAR and valley-</w:t>
        </w:r>
      </w:ins>
      <w:r>
        <w:t xml:space="preserve">wide REMA (Reference Elevation Model of Antarctica) satellite DEMs [4] are </w:t>
      </w:r>
      <w:r>
        <w:lastRenderedPageBreak/>
        <w:t>precise and high-resolution enough to detect stream-corridor change</w:t>
      </w:r>
      <w:ins w:id="26" w:author="Craig Glennie" w:date="2026-07-11T09:39:00Z" w16du:dateUtc="2026-07-11T14:39:00Z">
        <w:r w:rsidR="0042599F">
          <w:t>s</w:t>
        </w:r>
      </w:ins>
      <w:r>
        <w:t xml:space="preserve"> once aligned to </w:t>
      </w:r>
      <w:ins w:id="27" w:author="Craig Glennie" w:date="2026-07-11T09:39:00Z" w16du:dateUtc="2026-07-11T14:39:00Z">
        <w:r w:rsidR="0042599F">
          <w:t xml:space="preserve">a common geodetic datum and independent </w:t>
        </w:r>
      </w:ins>
      <w:r>
        <w:t xml:space="preserve">external </w:t>
      </w:r>
      <w:ins w:id="28" w:author="Craig Glennie" w:date="2026-07-11T09:39:00Z" w16du:dateUtc="2026-07-11T14:39:00Z">
        <w:r w:rsidR="0042599F">
          <w:t xml:space="preserve">ground </w:t>
        </w:r>
      </w:ins>
      <w:r>
        <w:t>control.</w:t>
      </w:r>
    </w:p>
    <w:p w14:paraId="4C617FD2" w14:textId="1C29C702" w:rsidR="00ED4F0D" w:rsidRDefault="00ED4F0D" w:rsidP="00ED4F0D">
      <w:pPr>
        <w:pStyle w:val="ListParagraph"/>
        <w:numPr>
          <w:ilvl w:val="0"/>
          <w:numId w:val="2"/>
        </w:numPr>
        <w:rPr>
          <w:b/>
        </w:rPr>
      </w:pPr>
      <w:r>
        <w:t xml:space="preserve">Maps of elevation change (erosion and deposition) across four </w:t>
      </w:r>
      <w:r w:rsidR="003131C9">
        <w:t xml:space="preserve">Antarctic </w:t>
      </w:r>
      <w:r>
        <w:t>valleys and three survey periods (2001, 2014, 2021-23).</w:t>
      </w:r>
    </w:p>
    <w:p w14:paraId="537187DC" w14:textId="77777777" w:rsidR="00627337" w:rsidRDefault="00627337" w:rsidP="00627337">
      <w:pPr>
        <w:rPr>
          <w:b/>
        </w:rPr>
      </w:pPr>
      <w:del w:id="29" w:author="Colton Goodrich" w:date="2026-07-09T12:00:00Z">
        <w:r>
          <w:rPr>
            <w:b/>
          </w:rPr>
          <w:delText>Current Data Deficiencies</w:delText>
        </w:r>
      </w:del>
      <w:ins w:id="30" w:author="Colton Goodrich" w:date="2026-07-09T12:00:00Z">
        <w:r>
          <w:rPr>
            <w:b/>
          </w:rPr>
          <w:t>The Open Question</w:t>
        </w:r>
      </w:ins>
    </w:p>
    <w:p w14:paraId="4575E454" w14:textId="2929B8B0" w:rsidR="00627337" w:rsidRDefault="00627337" w:rsidP="00627337">
      <w:pPr>
        <w:rPr>
          <w:b/>
        </w:rPr>
      </w:pPr>
      <w:del w:id="31" w:author="Colton Goodrich" w:date="2026-07-09T12:00:00Z">
        <w:r>
          <w:delText>The current state of the art as given in the dissertation is descriptive: it identifies where change happens but does not answer the larger question of why — what are the primary driving factor(s)? Because that work was masked to the stream channels, everything the elevation differencing measured outside them (thawing ground, fans) was set aside. This proposal completes it.</w:delText>
        </w:r>
      </w:del>
      <w:r>
        <w:t xml:space="preserve">Detecting where channels </w:t>
      </w:r>
      <w:ins w:id="32" w:author="Craig Glennie" w:date="2026-07-11T09:39:00Z" w16du:dateUtc="2026-07-11T14:39:00Z">
        <w:r w:rsidR="0042599F">
          <w:t xml:space="preserve">are </w:t>
        </w:r>
      </w:ins>
      <w:r>
        <w:t>chang</w:t>
      </w:r>
      <w:ins w:id="33" w:author="Craig Glennie" w:date="2026-07-11T09:39:00Z" w16du:dateUtc="2026-07-11T14:39:00Z">
        <w:r w:rsidR="0042599F">
          <w:t>ing</w:t>
        </w:r>
      </w:ins>
      <w:del w:id="34" w:author="Craig Glennie" w:date="2026-07-11T09:39:00Z" w16du:dateUtc="2026-07-11T14:39:00Z">
        <w:r w:rsidDel="0042599F">
          <w:delText>e</w:delText>
        </w:r>
      </w:del>
      <w:r>
        <w:t xml:space="preserve"> is now feasible; explaining </w:t>
      </w:r>
      <w:del w:id="35" w:author="Craig Glennie" w:date="2026-07-11T09:40:00Z" w16du:dateUtc="2026-07-11T14:40:00Z">
        <w:r w:rsidDel="0042599F">
          <w:delText xml:space="preserve">why </w:delText>
        </w:r>
      </w:del>
      <w:ins w:id="36" w:author="Craig Glennie" w:date="2026-07-11T09:40:00Z" w16du:dateUtc="2026-07-11T14:40:00Z">
        <w:r w:rsidR="0042599F">
          <w:t xml:space="preserve">the </w:t>
        </w:r>
      </w:ins>
      <w:ins w:id="37" w:author="Craig Glennie" w:date="2026-07-11T09:51:00Z" w16du:dateUtc="2026-07-11T14:51:00Z">
        <w:r w:rsidR="008433FF">
          <w:t>cause(s)</w:t>
        </w:r>
      </w:ins>
      <w:ins w:id="38" w:author="Craig Glennie" w:date="2026-07-11T09:40:00Z" w16du:dateUtc="2026-07-11T14:40:00Z">
        <w:r w:rsidR="0042599F">
          <w:t xml:space="preserve"> of these changes</w:t>
        </w:r>
        <w:r w:rsidR="0042599F">
          <w:t xml:space="preserve"> </w:t>
        </w:r>
      </w:ins>
      <w:r>
        <w:t>is not. The open question is which climate</w:t>
      </w:r>
      <w:ins w:id="39" w:author="Craig Glennie" w:date="2026-07-11T09:51:00Z" w16du:dateUtc="2026-07-11T14:51:00Z">
        <w:r w:rsidR="008433FF">
          <w:t xml:space="preserve"> or landscape</w:t>
        </w:r>
      </w:ins>
      <w:r>
        <w:t xml:space="preserve"> drivers set the rate of channel change, and whether melt energy</w:t>
      </w:r>
      <w:ins w:id="40" w:author="Craig Glennie" w:date="2026-07-11T09:51:00Z" w16du:dateUtc="2026-07-11T14:51:00Z">
        <w:r w:rsidR="008433FF">
          <w:t xml:space="preserve">, </w:t>
        </w:r>
      </w:ins>
      <w:del w:id="41" w:author="Craig Glennie" w:date="2026-07-11T09:51:00Z" w16du:dateUtc="2026-07-11T14:51:00Z">
        <w:r w:rsidDel="008433FF">
          <w:delText xml:space="preserve"> or </w:delText>
        </w:r>
      </w:del>
      <w:r>
        <w:t>water volume</w:t>
      </w:r>
      <w:ins w:id="42" w:author="Craig Glennie" w:date="2026-07-11T09:51:00Z" w16du:dateUtc="2026-07-11T14:51:00Z">
        <w:r w:rsidR="008433FF">
          <w:t xml:space="preserve"> or another possible variable</w:t>
        </w:r>
      </w:ins>
      <w:r>
        <w:t xml:space="preserve"> dominates. This project attributes measured stream-channel change to those drivers and attaches calibrated per-pixel uncertainty to every measurement</w:t>
      </w:r>
      <w:ins w:id="43" w:author="Craig Glennie" w:date="2026-07-11T09:51:00Z" w16du:dateUtc="2026-07-11T14:51:00Z">
        <w:r w:rsidR="008433FF">
          <w:t xml:space="preserve"> of change</w:t>
        </w:r>
      </w:ins>
      <w:r>
        <w:t>.</w:t>
      </w:r>
      <w:commentRangeStart w:id="44"/>
      <w:commentRangeEnd w:id="44"/>
      <w:r w:rsidR="003131C9">
        <w:rPr>
          <w:rStyle w:val="CommentReference"/>
          <w:b/>
          <w:sz w:val="24"/>
          <w:szCs w:val="24"/>
        </w:rPr>
        <w:commentReference w:id="44"/>
      </w:r>
    </w:p>
    <w:p w14:paraId="56C54973" w14:textId="77777777" w:rsidR="00734BA2" w:rsidRDefault="00C777BB" w:rsidP="00C777BB">
      <w:pPr>
        <w:rPr>
          <w:b/>
        </w:rPr>
      </w:pPr>
      <w:r>
        <w:rPr>
          <w:b/>
        </w:rPr>
        <w:t>NASA Relevance</w:t>
      </w:r>
    </w:p>
    <w:p w14:paraId="699F9FEF" w14:textId="40B6903C" w:rsidR="00C777BB" w:rsidRDefault="00C777BB" w:rsidP="00C777BB">
      <w:pPr>
        <w:rPr>
          <w:b/>
        </w:rPr>
      </w:pPr>
      <w:r>
        <w:t xml:space="preserve">The </w:t>
      </w:r>
      <w:ins w:id="45" w:author="Colton Goodrich" w:date="2026-07-09T12:00:00Z">
        <w:r>
          <w:t xml:space="preserve">project sits in NASA’s Earth Science Division. </w:t>
        </w:r>
        <w:commentRangeStart w:id="46"/>
        <w:r>
          <w:t>The closest programs are Cryospheric Sciences and Terrestrial Hydrology</w:t>
        </w:r>
      </w:ins>
      <w:commentRangeEnd w:id="46"/>
      <w:r w:rsidR="008433FF">
        <w:rPr>
          <w:rStyle w:val="CommentReference"/>
          <w:sz w:val="24"/>
          <w:szCs w:val="24"/>
        </w:rPr>
        <w:commentReference w:id="46"/>
      </w:r>
      <w:ins w:id="47" w:author="Colton Goodrich" w:date="2026-07-09T12:00:00Z">
        <w:r>
          <w:t xml:space="preserve">, and both fund work on cold-region surface change and meltwater. The </w:t>
        </w:r>
      </w:ins>
      <w:r>
        <w:t xml:space="preserve">2001 baseline is NASA data — an airborne </w:t>
      </w:r>
      <w:del w:id="48" w:author="Colton Goodrich" w:date="2026-07-09T12:00:00Z">
        <w:r>
          <w:delText>LiDAR</w:delText>
        </w:r>
      </w:del>
      <w:ins w:id="49" w:author="Colton Goodrich" w:date="2026-07-09T12:00:00Z">
        <w:r>
          <w:t>LiDAR</w:t>
        </w:r>
      </w:ins>
      <w:r>
        <w:t xml:space="preserve"> swath never fully exploited for surface change </w:t>
      </w:r>
      <w:del w:id="50" w:author="Colton Goodrich" w:date="2026-07-09T12:00:00Z">
        <w:r>
          <w:delText xml:space="preserve">– reference for this as well </w:delText>
        </w:r>
      </w:del>
      <w:r>
        <w:t>[8]. The project turns the airborne LiDAR, REMA satellite DEMs (corrected and controlled by airborne LiDAR and ICESat-2 observations) and reanalysis</w:t>
      </w:r>
      <w:del w:id="51" w:author="Colton Goodrich" w:date="2026-07-09T12:00:00Z">
        <w:r>
          <w:delText>,</w:delText>
        </w:r>
      </w:del>
      <w:r>
        <w:t xml:space="preserve"> into a continuing, uncertainty-calibrated record of climate-driven surface change in the Dry Valleys. The </w:t>
      </w:r>
      <w:del w:id="52" w:author="Craig Glennie" w:date="2026-07-11T09:56:00Z" w16du:dateUtc="2026-07-11T14:56:00Z">
        <w:r w:rsidDel="008433FF">
          <w:delText xml:space="preserve">methods </w:delText>
        </w:r>
      </w:del>
      <w:ins w:id="53" w:author="Craig Glennie" w:date="2026-07-11T09:56:00Z" w16du:dateUtc="2026-07-11T14:56:00Z">
        <w:r w:rsidR="008433FF">
          <w:t>method</w:t>
        </w:r>
        <w:r w:rsidR="008433FF">
          <w:t>ology</w:t>
        </w:r>
        <w:r w:rsidR="008433FF">
          <w:t xml:space="preserve"> </w:t>
        </w:r>
      </w:ins>
      <w:del w:id="54" w:author="Craig Glennie" w:date="2026-07-11T09:56:00Z" w16du:dateUtc="2026-07-11T14:56:00Z">
        <w:r w:rsidDel="008433FF">
          <w:delText xml:space="preserve">travel </w:delText>
        </w:r>
      </w:del>
      <w:ins w:id="55" w:author="Craig Glennie" w:date="2026-07-11T09:56:00Z" w16du:dateUtc="2026-07-11T14:56:00Z">
        <w:r w:rsidR="008433FF">
          <w:t>is applicable</w:t>
        </w:r>
        <w:r w:rsidR="008433FF">
          <w:t xml:space="preserve"> </w:t>
        </w:r>
      </w:ins>
      <w:r>
        <w:t xml:space="preserve">beyond the </w:t>
      </w:r>
      <w:del w:id="56" w:author="Craig Glennie" w:date="2026-07-11T09:56:00Z" w16du:dateUtc="2026-07-11T14:56:00Z">
        <w:r w:rsidDel="008433FF">
          <w:delText xml:space="preserve">site </w:delText>
        </w:r>
      </w:del>
      <w:ins w:id="57" w:author="Craig Glennie" w:date="2026-07-11T09:56:00Z" w16du:dateUtc="2026-07-11T14:56:00Z">
        <w:r w:rsidR="008433FF">
          <w:t xml:space="preserve">McMurdo </w:t>
        </w:r>
      </w:ins>
      <w:ins w:id="58" w:author="Craig Glennie" w:date="2026-07-11T09:57:00Z" w16du:dateUtc="2026-07-11T14:57:00Z">
        <w:r w:rsidR="008433FF">
          <w:t>Dry Valleys</w:t>
        </w:r>
      </w:ins>
      <w:ins w:id="59" w:author="Craig Glennie" w:date="2026-07-11T09:56:00Z" w16du:dateUtc="2026-07-11T14:56:00Z">
        <w:r w:rsidR="008433FF">
          <w:t xml:space="preserve"> </w:t>
        </w:r>
      </w:ins>
      <w:r>
        <w:t xml:space="preserve">to any elevation-differencing problem, including the surface-change records NASA missions such as </w:t>
      </w:r>
      <w:commentRangeStart w:id="60"/>
      <w:r>
        <w:t xml:space="preserve">ICESat-2 and NISAR </w:t>
      </w:r>
      <w:commentRangeEnd w:id="60"/>
      <w:r w:rsidR="00B7098F">
        <w:rPr>
          <w:rStyle w:val="CommentReference"/>
          <w:sz w:val="24"/>
          <w:szCs w:val="24"/>
        </w:rPr>
        <w:commentReference w:id="60"/>
      </w:r>
      <w:r>
        <w:t>produce. The analysis will also enable future change detection from the high</w:t>
      </w:r>
      <w:del w:id="61" w:author="Colton Goodrich" w:date="2026-07-09T12:00:00Z">
        <w:r>
          <w:delText xml:space="preserve"> </w:delText>
        </w:r>
      </w:del>
      <w:ins w:id="62" w:author="Colton Goodrich" w:date="2026-07-09T12:00:00Z">
        <w:r>
          <w:t>-</w:t>
        </w:r>
      </w:ins>
      <w:r>
        <w:t xml:space="preserve">resolution terrain observations resulting from the possible future Surface Topography and Vegetation (STV) observing system. The Dry Valleys are also the canonical terrestrial analog for cold-desert planetary surfaces such as Mars. The proposed research also develops the skills NASA's open-science strategy calls for: open geospatial data, machine learning on remote sensing, and </w:t>
      </w:r>
      <w:commentRangeStart w:id="63"/>
      <w:r>
        <w:t>honest</w:t>
      </w:r>
      <w:commentRangeEnd w:id="63"/>
      <w:r w:rsidR="008433FF">
        <w:rPr>
          <w:rStyle w:val="CommentReference"/>
          <w:sz w:val="24"/>
          <w:szCs w:val="24"/>
        </w:rPr>
        <w:commentReference w:id="63"/>
      </w:r>
      <w:r>
        <w:t xml:space="preserve"> uncertainty.</w:t>
      </w:r>
    </w:p>
    <w:p w14:paraId="2BC787E4" w14:textId="77777777" w:rsidR="006A5D79" w:rsidRPr="002963AF" w:rsidRDefault="006A5D79" w:rsidP="00C777BB">
      <w:pPr>
        <w:rPr>
          <w:b/>
          <w:sz w:val="28"/>
        </w:rPr>
      </w:pPr>
      <w:r w:rsidRPr="002963AF">
        <w:rPr>
          <w:b/>
          <w:sz w:val="32"/>
        </w:rPr>
        <w:t>Objectives</w:t>
      </w:r>
    </w:p>
    <w:p w14:paraId="20B4F72B" w14:textId="16CDEC23" w:rsidR="006A5D79" w:rsidRDefault="00B06385" w:rsidP="00C777BB">
      <w:r>
        <w:t xml:space="preserve">The project considers three </w:t>
      </w:r>
      <w:r w:rsidR="006A5D79">
        <w:t>objectives:</w:t>
      </w:r>
    </w:p>
    <w:p w14:paraId="597AEF15" w14:textId="48FDD34C" w:rsidR="006A5D79" w:rsidRDefault="006A5D79" w:rsidP="006A5D79">
      <w:pPr>
        <w:pStyle w:val="ListParagraph"/>
        <w:numPr>
          <w:ilvl w:val="0"/>
          <w:numId w:val="3"/>
        </w:numPr>
      </w:pPr>
      <w:r>
        <w:t>Attribution</w:t>
      </w:r>
      <w:ins w:id="64" w:author="Craig Glennie" w:date="2026-07-11T10:02:00Z" w16du:dateUtc="2026-07-11T15:02:00Z">
        <w:r w:rsidR="004E4A10">
          <w:t xml:space="preserve"> (</w:t>
        </w:r>
      </w:ins>
      <w:ins w:id="65" w:author="Craig Glennie" w:date="2026-07-11T10:03:00Z" w16du:dateUtc="2026-07-11T15:03:00Z">
        <w:r w:rsidR="004E4A10">
          <w:t>O1)</w:t>
        </w:r>
      </w:ins>
      <w:r>
        <w:t>. Determination of</w:t>
      </w:r>
      <w:del w:id="66" w:author="Colton Goodrich" w:date="2026-07-09T12:00:00Z">
        <w:r>
          <w:delText xml:space="preserve">  </w:delText>
        </w:r>
      </w:del>
      <w:ins w:id="67" w:author="Colton Goodrich" w:date="2026-07-09T12:00:00Z">
        <w:r>
          <w:t xml:space="preserve"> </w:t>
        </w:r>
      </w:ins>
      <w:del w:id="68" w:author="Craig Glennie" w:date="2026-07-11T09:58:00Z" w16du:dateUtc="2026-07-11T14:58:00Z">
        <w:r w:rsidDel="008433FF">
          <w:delText xml:space="preserve">which </w:delText>
        </w:r>
      </w:del>
      <w:ins w:id="69" w:author="Craig Glennie" w:date="2026-07-11T09:58:00Z" w16du:dateUtc="2026-07-11T14:58:00Z">
        <w:r w:rsidR="008433FF">
          <w:t>the</w:t>
        </w:r>
        <w:r w:rsidR="008433FF">
          <w:t xml:space="preserve"> </w:t>
        </w:r>
      </w:ins>
      <w:r>
        <w:t xml:space="preserve">climate </w:t>
      </w:r>
      <w:ins w:id="70" w:author="Craig Glennie" w:date="2026-07-11T09:58:00Z" w16du:dateUtc="2026-07-11T14:58:00Z">
        <w:r w:rsidR="008433FF">
          <w:t xml:space="preserve">and landscape </w:t>
        </w:r>
      </w:ins>
      <w:r>
        <w:t xml:space="preserve">drivers </w:t>
      </w:r>
      <w:ins w:id="71" w:author="Craig Glennie" w:date="2026-07-11T09:58:00Z" w16du:dateUtc="2026-07-11T14:58:00Z">
        <w:r w:rsidR="008433FF">
          <w:t xml:space="preserve">that </w:t>
        </w:r>
      </w:ins>
      <w:r>
        <w:t xml:space="preserve">control each stream's rate of geomorphic change. Candidate drivers </w:t>
      </w:r>
      <w:del w:id="72" w:author="Colton Goodrich" w:date="2026-07-09T12:00:00Z">
        <w:r>
          <w:delText>include:</w:delText>
        </w:r>
      </w:del>
      <w:ins w:id="73" w:author="Colton Goodrich" w:date="2026-07-09T12:00:00Z">
        <w:r>
          <w:t>—</w:t>
        </w:r>
      </w:ins>
      <w:r>
        <w:t xml:space="preserve"> air temperature, incoming sunlight, meltwater discharge, glacial </w:t>
      </w:r>
      <w:del w:id="74" w:author="Colton Goodrich" w:date="2026-07-09T12:00:00Z">
        <w:r>
          <w:delText>mass, and summer thaw.</w:delText>
        </w:r>
      </w:del>
      <w:ins w:id="75" w:author="Colton Goodrich" w:date="2026-07-09T12:00:00Z">
        <w:r>
          <w:t>mass balance, and summer thaw — come from the McMurdo Dry Valleys LTER network (meteorology, stream gauges, glacier mass balance, and soil climate) [6], with ERA5 [7] and AMPS reanalysis filling coverage gaps.</w:t>
        </w:r>
      </w:ins>
      <w:r>
        <w:t xml:space="preserve"> We hypothesize that melt energy will predict </w:t>
      </w:r>
      <w:del w:id="76" w:author="Colton Goodrich" w:date="2026-07-09T12:00:00Z">
        <w:r>
          <w:delText>sediment movement</w:delText>
        </w:r>
      </w:del>
      <w:ins w:id="77" w:author="Colton Goodrich" w:date="2026-07-09T12:00:00Z">
        <w:r>
          <w:t>channel change</w:t>
        </w:r>
      </w:ins>
      <w:r>
        <w:t xml:space="preserve"> better than water volume alone</w:t>
      </w:r>
      <w:ins w:id="78" w:author="Colton Goodrich" w:date="2026-07-09T16:30:00Z">
        <w:r>
          <w:t xml:space="preserve"> (H1)</w:t>
        </w:r>
      </w:ins>
      <w:r>
        <w:t xml:space="preserve">. The hypothesis is testable: if discharge alone </w:t>
      </w:r>
      <w:del w:id="79" w:author="Colton Goodrich" w:date="2026-07-09T12:00:00Z">
        <w:r>
          <w:delText>correlates with channel migration rate then</w:delText>
        </w:r>
      </w:del>
      <w:ins w:id="80" w:author="Colton Goodrich" w:date="2026-07-09T12:00:00Z">
        <w:r>
          <w:t>predicts channel migration as well as melt energy does,</w:t>
        </w:r>
      </w:ins>
      <w:r>
        <w:t xml:space="preserve"> the hypothesis fails.</w:t>
      </w:r>
      <w:commentRangeStart w:id="81"/>
      <w:commentRangeEnd w:id="81"/>
      <w:r w:rsidR="00B06385">
        <w:rPr>
          <w:rStyle w:val="CommentReference"/>
          <w:sz w:val="24"/>
          <w:szCs w:val="24"/>
        </w:rPr>
        <w:commentReference w:id="81"/>
      </w:r>
    </w:p>
    <w:p w14:paraId="5C32D6E3" w14:textId="6F7A9151" w:rsidR="006A5D79" w:rsidRDefault="005E16C2" w:rsidP="006A5D79">
      <w:pPr>
        <w:pStyle w:val="ListParagraph"/>
        <w:numPr>
          <w:ilvl w:val="0"/>
          <w:numId w:val="3"/>
        </w:numPr>
      </w:pPr>
      <w:commentRangeStart w:id="82"/>
      <w:del w:id="83" w:author="Colton Goodrich" w:date="2026-07-09T12:00:00Z">
        <w:r>
          <w:delText>Landscape-wide geomorphic change. Extend the measurement from the stream channels to the whole valley floor, and classify each patch of change by process: channel shift or avulsion, thaw subsidence, slope movement, fan growth, and lake-margin change.</w:delText>
        </w:r>
      </w:del>
      <w:ins w:id="84" w:author="Colton Goodrich" w:date="2026-07-09T12:00:00Z">
        <w:r>
          <w:t xml:space="preserve">Process </w:t>
        </w:r>
        <w:r>
          <w:lastRenderedPageBreak/>
          <w:t>attribution along the stream corridor</w:t>
        </w:r>
      </w:ins>
      <w:ins w:id="85" w:author="Craig Glennie" w:date="2026-07-11T10:03:00Z" w16du:dateUtc="2026-07-11T15:03:00Z">
        <w:r w:rsidR="004E4A10">
          <w:t xml:space="preserve"> (O2)</w:t>
        </w:r>
      </w:ins>
      <w:ins w:id="86" w:author="Colton Goodrich" w:date="2026-07-09T12:00:00Z">
        <w:r>
          <w:t>. Beyond the channel centerline, classify change in the near-channel corridor — channel shift and avulsion, bank thaw and subsidence, and fan growth — by process type. Bedrock and stable soils outside the corridor provide the fixed reference used to georeference the REMA satellite DEM to the airborne LiDAR, so change is measured against genuinely stable ground rather than an assumption that the whole surface is moving.</w:t>
        </w:r>
      </w:ins>
      <w:ins w:id="87" w:author="Colton Goodrich" w:date="2026-07-09T16:30:00Z">
        <w:r>
          <w:t xml:space="preserve"> We expect each process type to carry its own driver fingerprint. Bank thaw should track summer thaw, channel shift should track peak discharge, and fan growth should follow both (H2). If every process type responds to the drivers the same way, the fingerprint idea fails and the classification carries no explanatory weight.</w:t>
        </w:r>
      </w:ins>
      <w:commentRangeEnd w:id="82"/>
      <w:r w:rsidR="00B06385">
        <w:rPr>
          <w:rStyle w:val="CommentReference"/>
          <w:sz w:val="24"/>
          <w:szCs w:val="24"/>
        </w:rPr>
        <w:commentReference w:id="82"/>
      </w:r>
    </w:p>
    <w:p w14:paraId="256AAFA3" w14:textId="77777777" w:rsidR="005E16C2" w:rsidRDefault="005E16C2" w:rsidP="005E16C2">
      <w:pPr>
        <w:ind w:left="720"/>
      </w:pPr>
      <w:commentRangeStart w:id="88"/>
      <w:commentRangeStart w:id="89"/>
      <w:r>
        <w:t xml:space="preserve">The satellite record past 2014 exists only on the free REMA DEM, whose elevations are tricky to combine with </w:t>
      </w:r>
      <w:del w:id="90" w:author="Colton Goodrich" w:date="2026-07-09T12:00:00Z">
        <w:r>
          <w:delText>LiDAR</w:delText>
        </w:r>
      </w:del>
      <w:ins w:id="91" w:author="Colton Goodrich" w:date="2026-07-09T12:00:00Z">
        <w:r>
          <w:t>LiDAR</w:t>
        </w:r>
      </w:ins>
      <w:r>
        <w:t xml:space="preserve"> in terrain-dependent ways. Correcting that is part of the method, not a chief objective.</w:t>
      </w:r>
      <w:commentRangeEnd w:id="88"/>
      <w:r w:rsidR="008433FF">
        <w:rPr>
          <w:rStyle w:val="CommentReference"/>
          <w:sz w:val="24"/>
          <w:szCs w:val="24"/>
        </w:rPr>
        <w:commentReference w:id="88"/>
      </w:r>
      <w:commentRangeEnd w:id="89"/>
      <w:r w:rsidR="004E4A10">
        <w:rPr>
          <w:rStyle w:val="CommentReference"/>
          <w:sz w:val="24"/>
          <w:szCs w:val="24"/>
        </w:rPr>
        <w:commentReference w:id="89"/>
      </w:r>
    </w:p>
    <w:p w14:paraId="08E0CCA5" w14:textId="4EA5A3A8" w:rsidR="005E16C2" w:rsidRDefault="00EE4652" w:rsidP="006A5D79">
      <w:pPr>
        <w:pStyle w:val="ListParagraph"/>
        <w:numPr>
          <w:ilvl w:val="0"/>
          <w:numId w:val="3"/>
        </w:numPr>
      </w:pPr>
      <w:commentRangeStart w:id="92"/>
      <w:r>
        <w:t>Calibrated uncertainty</w:t>
      </w:r>
      <w:ins w:id="93" w:author="Craig Glennie" w:date="2026-07-11T10:03:00Z" w16du:dateUtc="2026-07-11T15:03:00Z">
        <w:r w:rsidR="004E4A10">
          <w:t xml:space="preserve"> (O3)</w:t>
        </w:r>
      </w:ins>
      <w:r>
        <w:t xml:space="preserve">. </w:t>
      </w:r>
      <w:del w:id="94" w:author="Colton Goodrich" w:date="2026-07-09T12:00:00Z">
        <w:r>
          <w:delText>Replace the dissertation's single valley-wide noise estimate with</w:delText>
        </w:r>
      </w:del>
      <w:ins w:id="95" w:author="Colton Goodrich" w:date="2026-07-09T12:00:00Z">
        <w:r>
          <w:t>Provide</w:t>
        </w:r>
      </w:ins>
      <w:r>
        <w:t xml:space="preserve"> a per-pixel detection threshold for slope, aspect, and </w:t>
      </w:r>
      <w:del w:id="96" w:author="Colton Goodrich" w:date="2026-07-09T12:00:00Z">
        <w:r>
          <w:delText>sensor.</w:delText>
        </w:r>
      </w:del>
      <w:ins w:id="97" w:author="Colton Goodrich" w:date="2026-07-09T12:00:00Z">
        <w:r>
          <w:t>sensor, in place of a single valley-wide noise value.</w:t>
        </w:r>
      </w:ins>
      <w:r>
        <w:t xml:space="preserve"> Success test: on ground that did not change, a 95% confidence threshold should be exceeded by 5% of pixels.</w:t>
      </w:r>
      <w:commentRangeEnd w:id="92"/>
      <w:r w:rsidR="00B06385">
        <w:rPr>
          <w:rStyle w:val="CommentReference"/>
          <w:sz w:val="24"/>
          <w:szCs w:val="24"/>
        </w:rPr>
        <w:commentReference w:id="92"/>
      </w:r>
    </w:p>
    <w:p w14:paraId="331793E9" w14:textId="77777777" w:rsidR="00EE4652" w:rsidRPr="002963AF" w:rsidRDefault="00EE4652" w:rsidP="00EE4652">
      <w:pPr>
        <w:rPr>
          <w:sz w:val="28"/>
        </w:rPr>
      </w:pPr>
      <w:r w:rsidRPr="002963AF">
        <w:rPr>
          <w:b/>
          <w:sz w:val="32"/>
        </w:rPr>
        <w:t>Approach</w:t>
      </w:r>
    </w:p>
    <w:p w14:paraId="2A920D70" w14:textId="77777777" w:rsidR="00EE4652" w:rsidRDefault="00EE4652" w:rsidP="00EE4652">
      <w:r>
        <w:t>By objective:</w:t>
      </w:r>
    </w:p>
    <w:p w14:paraId="401A5994" w14:textId="77777777" w:rsidR="00887D0E" w:rsidRDefault="002963AF">
      <w:pPr>
        <w:jc w:val="center"/>
      </w:pPr>
      <w:r>
        <w:rPr>
          <w:noProof/>
        </w:rPr>
        <w:drawing>
          <wp:inline distT="0" distB="0" distL="0" distR="0" wp14:anchorId="0F9C1861" wp14:editId="725FF66F">
            <wp:extent cx="4663440" cy="32558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orkflow.png"/>
                    <pic:cNvPicPr/>
                  </pic:nvPicPr>
                  <pic:blipFill>
                    <a:blip r:embed="rId10"/>
                    <a:stretch>
                      <a:fillRect/>
                    </a:stretch>
                  </pic:blipFill>
                  <pic:spPr>
                    <a:xfrm>
                      <a:off x="0" y="0"/>
                      <a:ext cx="4663440" cy="3255867"/>
                    </a:xfrm>
                    <a:prstGeom prst="rect">
                      <a:avLst/>
                    </a:prstGeom>
                  </pic:spPr>
                </pic:pic>
              </a:graphicData>
            </a:graphic>
          </wp:inline>
        </w:drawing>
      </w:r>
    </w:p>
    <w:p w14:paraId="4DEB5F14" w14:textId="77777777" w:rsidR="00887D0E" w:rsidRDefault="002963AF">
      <w:pPr>
        <w:jc w:val="center"/>
      </w:pPr>
      <w:commentRangeStart w:id="98"/>
      <w:r>
        <w:rPr>
          <w:i/>
          <w:color w:val="404040"/>
        </w:rPr>
        <w:t xml:space="preserve">Figure 2. Planned detection-to-attribution workflow: three DEM epochs, </w:t>
      </w:r>
      <w:del w:id="99" w:author="Colton Goodrich" w:date="2026-07-09T12:00:00Z">
        <w:r>
          <w:rPr>
            <w:i/>
            <w:color w:val="404040"/>
          </w:rPr>
          <w:delText>co-registration,</w:delText>
        </w:r>
      </w:del>
      <w:ins w:id="100" w:author="Colton Goodrich" w:date="2026-07-09T12:00:00Z">
        <w:r>
          <w:rPr>
            <w:i/>
            <w:color w:val="404040"/>
          </w:rPr>
          <w:t>co-registration to airborne-LiDAR and ICESat-2 control,</w:t>
        </w:r>
      </w:ins>
      <w:r>
        <w:rPr>
          <w:i/>
          <w:color w:val="404040"/>
        </w:rPr>
        <w:t xml:space="preserve"> DEM-of-Difference, per-pixel detection floor, then the O1 (channel), O2 </w:t>
      </w:r>
      <w:del w:id="101" w:author="Colton Goodrich" w:date="2026-07-09T12:00:00Z">
        <w:r>
          <w:rPr>
            <w:i/>
            <w:color w:val="404040"/>
          </w:rPr>
          <w:delText>(valley-floor),</w:delText>
        </w:r>
      </w:del>
      <w:ins w:id="102" w:author="Colton Goodrich" w:date="2026-07-09T12:00:00Z">
        <w:r>
          <w:rPr>
            <w:i/>
            <w:color w:val="404040"/>
          </w:rPr>
          <w:t>(stream-corridor),</w:t>
        </w:r>
      </w:ins>
      <w:r>
        <w:rPr>
          <w:i/>
          <w:color w:val="404040"/>
        </w:rPr>
        <w:t xml:space="preserve"> and O3 (uncertainty) objectives. Method schematic; no results shown.</w:t>
      </w:r>
      <w:commentRangeEnd w:id="98"/>
      <w:r w:rsidR="00B06385">
        <w:rPr>
          <w:rStyle w:val="CommentReference"/>
          <w:sz w:val="24"/>
          <w:szCs w:val="24"/>
        </w:rPr>
        <w:commentReference w:id="98"/>
      </w:r>
    </w:p>
    <w:p w14:paraId="59AB53B6" w14:textId="77777777" w:rsidR="00EE4652" w:rsidRDefault="00EE4652" w:rsidP="00EE4652">
      <w:r>
        <w:rPr>
          <w:b/>
        </w:rPr>
        <w:t>Objective 1:</w:t>
      </w:r>
    </w:p>
    <w:p w14:paraId="1CB757F8" w14:textId="77777777" w:rsidR="00EE4652" w:rsidRDefault="00EE4652" w:rsidP="00EE4652">
      <w:pPr>
        <w:pStyle w:val="ListParagraph"/>
        <w:numPr>
          <w:ilvl w:val="0"/>
          <w:numId w:val="5"/>
        </w:numPr>
      </w:pPr>
      <w:commentRangeStart w:id="103"/>
      <w:commentRangeStart w:id="104"/>
      <w:del w:id="105" w:author="Colton Goodrich" w:date="2026-07-09T12:00:00Z">
        <w:r>
          <w:lastRenderedPageBreak/>
          <w:delText>Compute</w:delText>
        </w:r>
      </w:del>
      <w:ins w:id="106" w:author="Colton Goodrich" w:date="2026-07-09T12:00:00Z">
        <w:r>
          <w:t>Objective 1 tests whether melt energy predicts channel change better than water volume alone. To test it, I measure</w:t>
        </w:r>
      </w:ins>
      <w:r>
        <w:t xml:space="preserve"> each gauged stream's change </w:t>
      </w:r>
      <w:del w:id="107" w:author="Colton Goodrich" w:date="2026-07-09T12:00:00Z">
        <w:r>
          <w:delText>rate. First I</w:delText>
        </w:r>
      </w:del>
      <w:ins w:id="108" w:author="Colton Goodrich" w:date="2026-07-09T12:00:00Z">
        <w:r>
          <w:t>rate:</w:t>
        </w:r>
      </w:ins>
      <w:r>
        <w:t xml:space="preserve"> co-register the two elevation epochs (removing the median vertical offset over stable ground, with an optional ICP refinement), resample </w:t>
      </w:r>
      <w:del w:id="109" w:author="Colton Goodrich" w:date="2026-07-09T12:00:00Z">
        <w:r>
          <w:delText xml:space="preserve">them </w:delText>
        </w:r>
      </w:del>
      <w:r>
        <w:t xml:space="preserve">to a shared grid, </w:t>
      </w:r>
      <w:del w:id="110" w:author="Colton Goodrich" w:date="2026-07-09T12:00:00Z">
        <w:r>
          <w:delText xml:space="preserve">and </w:delText>
        </w:r>
      </w:del>
      <w:r>
        <w:t xml:space="preserve">difference </w:t>
      </w:r>
      <w:del w:id="111" w:author="Colton Goodrich" w:date="2026-07-09T12:00:00Z">
        <w:r>
          <w:delText>them. I</w:delText>
        </w:r>
      </w:del>
      <w:ins w:id="112" w:author="Colton Goodrich" w:date="2026-07-09T12:00:00Z">
        <w:r>
          <w:t>them,</w:t>
        </w:r>
      </w:ins>
      <w:r>
        <w:t xml:space="preserve"> keep only pixels whose change clears the detection floor (the per-pixel LOD95 threshold from objective 3), </w:t>
      </w:r>
      <w:del w:id="113" w:author="Colton Goodrich" w:date="2026-07-09T12:00:00Z">
        <w:r>
          <w:delText>sum</w:delText>
        </w:r>
      </w:del>
      <w:ins w:id="114" w:author="Colton Goodrich" w:date="2026-07-09T12:00:00Z">
        <w:r>
          <w:t>and integrate</w:t>
        </w:r>
      </w:ins>
      <w:r>
        <w:t xml:space="preserve"> that change inside the </w:t>
      </w:r>
      <w:del w:id="115" w:author="Colton Goodrich" w:date="2026-07-09T12:00:00Z">
        <w:r>
          <w:delText xml:space="preserve">stream's </w:delText>
        </w:r>
      </w:del>
      <w:r>
        <w:t xml:space="preserve">channel outline, </w:t>
      </w:r>
      <w:del w:id="116" w:author="Colton Goodrich" w:date="2026-07-09T12:00:00Z">
        <w:r>
          <w:delText>and normalize</w:delText>
        </w:r>
      </w:del>
      <w:ins w:id="117" w:author="Colton Goodrich" w:date="2026-07-09T12:00:00Z">
        <w:r>
          <w:t>normalized</w:t>
        </w:r>
      </w:ins>
      <w:r>
        <w:t xml:space="preserve"> by channel area and years elapsed to a </w:t>
      </w:r>
      <w:del w:id="118" w:author="Colton Goodrich" w:date="2026-07-09T12:00:00Z">
        <w:r>
          <w:delText xml:space="preserve">specific </w:delText>
        </w:r>
      </w:del>
      <w:r>
        <w:t>rate in mm/yr.</w:t>
      </w:r>
      <w:commentRangeEnd w:id="104"/>
      <w:r w:rsidR="004E4A10">
        <w:rPr>
          <w:rStyle w:val="CommentReference"/>
          <w:sz w:val="24"/>
          <w:szCs w:val="24"/>
        </w:rPr>
        <w:commentReference w:id="104"/>
      </w:r>
    </w:p>
    <w:p w14:paraId="40B67952" w14:textId="77777777" w:rsidR="00EE4652" w:rsidRDefault="00EE4652" w:rsidP="00EE4652">
      <w:pPr>
        <w:pStyle w:val="ListParagraph"/>
        <w:numPr>
          <w:ilvl w:val="0"/>
          <w:numId w:val="5"/>
        </w:numPr>
      </w:pPr>
      <w:commentRangeStart w:id="119"/>
      <w:r>
        <w:t>Build each stream's driver history from MDV-LTER station records</w:t>
      </w:r>
      <w:commentRangeEnd w:id="119"/>
      <w:r w:rsidR="004E4A10">
        <w:rPr>
          <w:rStyle w:val="CommentReference"/>
          <w:sz w:val="24"/>
          <w:szCs w:val="24"/>
        </w:rPr>
        <w:commentReference w:id="119"/>
      </w:r>
      <w:r>
        <w:t>, filling coverage gaps with the ERA5 and AMPS weather models.</w:t>
      </w:r>
      <w:ins w:id="120" w:author="Colton Goodrich" w:date="2026-07-09T15:30:00Z">
        <w:r>
          <w:t xml:space="preserve"> Some streams have no gauge and some gauges stopped recording early. For those, estimate discharge from sunlight. Fit a regression between measured discharge and the summer insolation on each gauged stream's source glacier, then apply it to the ungauged streams. That pushes the analysis past the 21 gauged streams and fills in the thin record after 2015.</w:t>
        </w:r>
      </w:ins>
    </w:p>
    <w:p w14:paraId="3359096B" w14:textId="77777777" w:rsidR="00EE4652" w:rsidRDefault="00EE4652" w:rsidP="00EE4652">
      <w:pPr>
        <w:pStyle w:val="ListParagraph"/>
        <w:numPr>
          <w:ilvl w:val="0"/>
          <w:numId w:val="5"/>
        </w:numPr>
      </w:pPr>
      <w:r>
        <w:t>Fit two models, a hierarchical regression (grouped by stream) and a random forest. Validate by leave-one-stream-out cross-validation, so every score comes from a stream held out of the fit, and check that the two model families agree.</w:t>
      </w:r>
    </w:p>
    <w:p w14:paraId="79CB2469" w14:textId="77777777" w:rsidR="00EE4652" w:rsidRDefault="00EE4652" w:rsidP="00EE4652">
      <w:pPr>
        <w:pStyle w:val="ListParagraph"/>
        <w:numPr>
          <w:ilvl w:val="0"/>
          <w:numId w:val="5"/>
        </w:numPr>
      </w:pPr>
      <w:r>
        <w:t>Test the melt energy hypothesis against the water volume alternative.</w:t>
      </w:r>
    </w:p>
    <w:p w14:paraId="0140C87C" w14:textId="77777777" w:rsidR="00BE479A" w:rsidRDefault="00BE479A" w:rsidP="00BE479A">
      <w:r>
        <w:rPr>
          <w:b/>
        </w:rPr>
        <w:t>Objective 2:</w:t>
      </w:r>
    </w:p>
    <w:p w14:paraId="2D57E596" w14:textId="6C2C8DB5" w:rsidR="00BE479A" w:rsidRDefault="00BE479A" w:rsidP="00BE479A">
      <w:pPr>
        <w:pStyle w:val="ListParagraph"/>
        <w:numPr>
          <w:ilvl w:val="0"/>
          <w:numId w:val="6"/>
        </w:numPr>
      </w:pPr>
      <w:r>
        <w:t xml:space="preserve">Apply the objective-3 per-pixel thresholds </w:t>
      </w:r>
      <w:del w:id="121" w:author="Colton Goodrich" w:date="2026-07-09T12:00:00Z">
        <w:r>
          <w:delText>across the whole valley floor</w:delText>
        </w:r>
      </w:del>
      <w:ins w:id="122" w:author="Colton Goodrich" w:date="2026-07-09T12:00:00Z">
        <w:r>
          <w:t>along the stream corridor</w:t>
        </w:r>
      </w:ins>
      <w:r>
        <w:t xml:space="preserve"> and pull out each change patch as a connected group of super-threshold </w:t>
      </w:r>
      <w:del w:id="123" w:author="Colton Goodrich" w:date="2026-07-09T12:00:00Z">
        <w:r>
          <w:delText>pixels. I drop</w:delText>
        </w:r>
      </w:del>
      <w:ins w:id="124" w:author="Colton Goodrich" w:date="2026-07-09T12:00:00Z">
        <w:r>
          <w:t>pixels, dropping</w:t>
        </w:r>
      </w:ins>
      <w:r>
        <w:t xml:space="preserve"> patches below a minimum mapping unit </w:t>
      </w:r>
      <w:del w:id="125" w:author="Colton Goodrich" w:date="2026-07-09T12:00:00Z">
        <w:r>
          <w:delText xml:space="preserve">(a few pixels) </w:delText>
        </w:r>
      </w:del>
      <w:r>
        <w:t xml:space="preserve">to suppress isolated-pixel </w:t>
      </w:r>
      <w:del w:id="126" w:author="Colton Goodrich" w:date="2026-07-09T12:00:00Z">
        <w:r>
          <w:delText>noise, and screen out near-level standing water, whose apparent change is lake-level rise, not ground change — those go to the lake-margin class and lake-level driver instead.</w:delText>
        </w:r>
      </w:del>
      <w:ins w:id="127" w:author="Colton Goodrich" w:date="2026-07-09T12:00:00Z">
        <w:r>
          <w:t>noise. Bedrock and stable soils flanking the corridor supply the fixed reference used to co-register the sensors</w:t>
        </w:r>
      </w:ins>
      <w:ins w:id="128" w:author="Craig Glennie" w:date="2026-07-11T10:06:00Z" w16du:dateUtc="2026-07-11T15:06:00Z">
        <w:r w:rsidR="004E4A10">
          <w:t xml:space="preserve"> (using ICESat-2 and 2014 NCALM LiDAR)</w:t>
        </w:r>
      </w:ins>
      <w:ins w:id="129" w:author="Colton Goodrich" w:date="2026-07-09T12:00:00Z">
        <w:r>
          <w:t>, so change is measured against genuinely stable ground.</w:t>
        </w:r>
      </w:ins>
      <w:ins w:id="130" w:author="Colton Goodrich" w:date="2026-07-09T15:30:00Z">
        <w:r>
          <w:t xml:space="preserve"> Stable ground is not a judgment call here. It is any area the channel detector marks as non-stream in every epoch, and that computed surface is the reference.</w:t>
        </w:r>
      </w:ins>
    </w:p>
    <w:p w14:paraId="200F693D" w14:textId="77777777" w:rsidR="00BE479A" w:rsidRDefault="00BE479A" w:rsidP="00BE479A">
      <w:pPr>
        <w:pStyle w:val="ListParagraph"/>
        <w:numPr>
          <w:ilvl w:val="0"/>
          <w:numId w:val="6"/>
        </w:numPr>
      </w:pPr>
      <w:r>
        <w:t>Describe each patch by area, mean elevation change, local slope and aspect, and distance to the nearest channel and lake, then classify it by process type from that signature. I start with rules and fall back to a learned classifier only if they underperform.</w:t>
      </w:r>
    </w:p>
    <w:p w14:paraId="0A44FB8E" w14:textId="77777777" w:rsidR="00BE479A" w:rsidRDefault="00BE479A" w:rsidP="00BE479A">
      <w:pPr>
        <w:pStyle w:val="ListParagraph"/>
        <w:numPr>
          <w:ilvl w:val="0"/>
          <w:numId w:val="6"/>
        </w:numPr>
      </w:pPr>
      <w:r>
        <w:t>Run each type’s rates through the objective 1 driver models and compare.</w:t>
      </w:r>
    </w:p>
    <w:p w14:paraId="13731CC4" w14:textId="462417D7" w:rsidR="00BE479A" w:rsidRDefault="000000FA" w:rsidP="00BE479A">
      <w:pPr>
        <w:pStyle w:val="ListParagraph"/>
        <w:numPr>
          <w:ilvl w:val="0"/>
          <w:numId w:val="6"/>
        </w:numPr>
      </w:pPr>
      <w:r>
        <w:t xml:space="preserve">As mentioned before, </w:t>
      </w:r>
      <w:del w:id="131" w:author="Craig Glennie" w:date="2026-07-11T10:06:00Z" w16du:dateUtc="2026-07-11T15:06:00Z">
        <w:r w:rsidDel="004E4A10">
          <w:delText xml:space="preserve">I measure </w:delText>
        </w:r>
      </w:del>
      <w:r>
        <w:t>the REMA-minus-</w:t>
      </w:r>
      <w:del w:id="132" w:author="Colton Goodrich" w:date="2026-07-09T12:00:00Z">
        <w:r>
          <w:delText>LiDAR</w:delText>
        </w:r>
      </w:del>
      <w:ins w:id="133" w:author="Colton Goodrich" w:date="2026-07-09T12:00:00Z">
        <w:r>
          <w:t>LiDAR</w:t>
        </w:r>
      </w:ins>
      <w:r>
        <w:t xml:space="preserve"> difference over stable ground</w:t>
      </w:r>
      <w:del w:id="134" w:author="Craig Glennie" w:date="2026-07-11T10:07:00Z" w16du:dateUtc="2026-07-11T15:07:00Z">
        <w:r w:rsidDel="004E4A10">
          <w:delText xml:space="preserve">, </w:delText>
        </w:r>
      </w:del>
      <w:ins w:id="135" w:author="Craig Glennie" w:date="2026-07-11T10:07:00Z" w16du:dateUtc="2026-07-11T15:07:00Z">
        <w:r w:rsidR="004E4A10">
          <w:t xml:space="preserve"> can be</w:t>
        </w:r>
        <w:r w:rsidR="004E4A10">
          <w:t xml:space="preserve"> </w:t>
        </w:r>
      </w:ins>
      <w:r>
        <w:t>model</w:t>
      </w:r>
      <w:del w:id="136" w:author="Craig Glennie" w:date="2026-07-11T10:07:00Z" w16du:dateUtc="2026-07-11T15:07:00Z">
        <w:r w:rsidDel="004E4A10">
          <w:delText xml:space="preserve"> it</w:delText>
        </w:r>
      </w:del>
      <w:ins w:id="137" w:author="Craig Glennie" w:date="2026-07-11T10:07:00Z" w16du:dateUtc="2026-07-11T15:07:00Z">
        <w:r w:rsidR="004E4A10">
          <w:t>ed</w:t>
        </w:r>
      </w:ins>
      <w:r>
        <w:t xml:space="preserve"> against slope and aspect, and </w:t>
      </w:r>
      <w:ins w:id="138" w:author="Craig Glennie" w:date="2026-07-11T10:07:00Z" w16du:dateUtc="2026-07-11T15:07:00Z">
        <w:r w:rsidR="004E4A10">
          <w:t xml:space="preserve">used to </w:t>
        </w:r>
      </w:ins>
      <w:r>
        <w:t xml:space="preserve">remove </w:t>
      </w:r>
      <w:del w:id="139" w:author="Craig Glennie" w:date="2026-07-11T10:07:00Z" w16du:dateUtc="2026-07-11T15:07:00Z">
        <w:r w:rsidDel="004E4A10">
          <w:delText xml:space="preserve">that </w:delText>
        </w:r>
      </w:del>
      <w:ins w:id="140" w:author="Craig Glennie" w:date="2026-07-11T10:07:00Z" w16du:dateUtc="2026-07-11T15:07:00Z">
        <w:r w:rsidR="004E4A10">
          <w:t>any</w:t>
        </w:r>
        <w:r w:rsidR="004E4A10">
          <w:t xml:space="preserve"> </w:t>
        </w:r>
      </w:ins>
      <w:r>
        <w:t xml:space="preserve">bias before </w:t>
      </w:r>
      <w:del w:id="141" w:author="Craig Glennie" w:date="2026-07-11T10:07:00Z" w16du:dateUtc="2026-07-11T15:07:00Z">
        <w:r w:rsidDel="004E4A10">
          <w:delText xml:space="preserve">mixing </w:delText>
        </w:r>
      </w:del>
      <w:ins w:id="142" w:author="Craig Glennie" w:date="2026-07-11T10:07:00Z" w16du:dateUtc="2026-07-11T15:07:00Z">
        <w:r w:rsidR="004E4A10">
          <w:t>differencing</w:t>
        </w:r>
        <w:r w:rsidR="004E4A10">
          <w:t xml:space="preserve"> </w:t>
        </w:r>
      </w:ins>
      <w:r>
        <w:t>the two sensors</w:t>
      </w:r>
      <w:del w:id="143" w:author="Craig Glennie" w:date="2026-07-11T10:07:00Z" w16du:dateUtc="2026-07-11T15:07:00Z">
        <w:r w:rsidDel="004E4A10">
          <w:delText xml:space="preserve"> in any differencing</w:delText>
        </w:r>
      </w:del>
      <w:r>
        <w:t>.</w:t>
      </w:r>
    </w:p>
    <w:p w14:paraId="42234071" w14:textId="77777777" w:rsidR="000000FA" w:rsidRDefault="000000FA" w:rsidP="000000FA">
      <w:r>
        <w:rPr>
          <w:b/>
        </w:rPr>
        <w:t>Objective 3</w:t>
      </w:r>
      <w:ins w:id="144" w:author="Colton Goodrich" w:date="2026-07-09T12:00:00Z">
        <w:r>
          <w:rPr>
            <w:b/>
          </w:rPr>
          <w:t>:</w:t>
        </w:r>
      </w:ins>
    </w:p>
    <w:p w14:paraId="5D6BF7D8" w14:textId="647CE2FA" w:rsidR="000000FA" w:rsidRDefault="000000FA" w:rsidP="000000FA">
      <w:pPr>
        <w:pStyle w:val="ListParagraph"/>
        <w:numPr>
          <w:ilvl w:val="0"/>
          <w:numId w:val="7"/>
        </w:numPr>
      </w:pPr>
      <w:r>
        <w:t>Model the noise as a function of slope, aspect, and sensor pair instead of a single valley-wide value</w:t>
      </w:r>
      <w:ins w:id="145" w:author="Craig Glennie" w:date="2026-07-11T10:07:00Z" w16du:dateUtc="2026-07-11T15:07:00Z">
        <w:r w:rsidR="004E4A10">
          <w:t xml:space="preserve"> to adaptively estimate level of change </w:t>
        </w:r>
      </w:ins>
      <w:ins w:id="146" w:author="Craig Glennie" w:date="2026-07-11T10:08:00Z" w16du:dateUtc="2026-07-11T15:08:00Z">
        <w:r w:rsidR="004E4A10">
          <w:t>significance</w:t>
        </w:r>
      </w:ins>
      <w:r>
        <w:t>. I bin the stable-ground differences on those variables, take the NMAD in each bin, and fit a smooth surface through the bins so every pixel carries its own LOD95 (= 1.96 x NMAD) threshold.</w:t>
      </w:r>
    </w:p>
    <w:p w14:paraId="120FF1F6" w14:textId="77777777" w:rsidR="000000FA" w:rsidRDefault="000000FA" w:rsidP="000000FA">
      <w:pPr>
        <w:pStyle w:val="ListParagraph"/>
        <w:numPr>
          <w:ilvl w:val="0"/>
          <w:numId w:val="7"/>
        </w:numPr>
      </w:pPr>
      <w:r>
        <w:t>Publish it as a per-pixel threshold map and verify the 5%-on-stable-ground property.</w:t>
      </w:r>
      <w:ins w:id="147" w:author="Colton Goodrich" w:date="2026-07-09T15:30:00Z">
        <w:r>
          <w:t xml:space="preserve"> There is also a check that assumes nothing about stable ground. Difference a 2014 REMA DEM against the 2014 LiDAR DEM. Both map the same year, so the true change is zero. Whatever is left over is sensor error, and that is what calibrates the noise model.</w:t>
        </w:r>
      </w:ins>
      <w:commentRangeEnd w:id="103"/>
      <w:r w:rsidR="00B06385">
        <w:rPr>
          <w:rStyle w:val="CommentReference"/>
          <w:sz w:val="24"/>
          <w:szCs w:val="24"/>
        </w:rPr>
        <w:commentReference w:id="103"/>
      </w:r>
    </w:p>
    <w:p w14:paraId="08C231B4" w14:textId="77777777" w:rsidR="000000FA" w:rsidRDefault="000000FA" w:rsidP="000000FA">
      <w:r>
        <w:lastRenderedPageBreak/>
        <w:t>Note that all methods use robust statistics</w:t>
      </w:r>
      <w:ins w:id="148" w:author="Colton Goodrich" w:date="2026-07-09T12:00:00Z">
        <w:r>
          <w:t xml:space="preserve"> [3]</w:t>
        </w:r>
      </w:ins>
      <w:r>
        <w:t xml:space="preserve">, since elevation errors here are heavy-tailed and an ordinary standard deviation would be thrown off by a few blunders. The noise scale throughout is the NMAD (1.4826 times the median absolute deviation from the median). For a single surface the detection floor is LOD95 = 1.96 x NMAD; since a difference subtracts two noisy surfaces, their NMADs add in quadrature, so the differencing floor is </w:t>
      </w:r>
      <w:commentRangeStart w:id="149"/>
      <w:r>
        <w:t>1.96 x sqrt(NMAD1^2 + NMAD2^2)</w:t>
      </w:r>
      <w:commentRangeEnd w:id="149"/>
      <w:r w:rsidR="004E4A10">
        <w:rPr>
          <w:rStyle w:val="CommentReference"/>
          <w:sz w:val="24"/>
          <w:szCs w:val="24"/>
        </w:rPr>
        <w:commentReference w:id="149"/>
      </w:r>
      <w:r>
        <w:t>, the change that noise alone clears only 5% of the time. Everything (DEMs, channel outlines, driver fields) is reprojected to one common Antarctic polar-stereographic grid (EPSG:3294) first, and the two LiDAR epochs (2 m and 1 m native) are resampled to a shared cell size before differencing.</w:t>
      </w:r>
    </w:p>
    <w:p w14:paraId="1CF976DF" w14:textId="77777777" w:rsidR="000000FA" w:rsidRPr="002963AF" w:rsidRDefault="003A210A" w:rsidP="000000FA">
      <w:pPr>
        <w:rPr>
          <w:sz w:val="28"/>
        </w:rPr>
      </w:pPr>
      <w:r w:rsidRPr="002963AF">
        <w:rPr>
          <w:b/>
          <w:sz w:val="32"/>
        </w:rPr>
        <w:t>Project Needs:</w:t>
      </w:r>
    </w:p>
    <w:p w14:paraId="2952107F" w14:textId="77777777" w:rsidR="003A210A" w:rsidRDefault="006F1AAD" w:rsidP="000000FA">
      <w:r>
        <w:t>All data is freely available</w:t>
      </w:r>
      <w:del w:id="150" w:author="Colton Goodrich" w:date="2026-07-09T12:00:00Z">
        <w:r>
          <w:delText>,</w:delText>
        </w:r>
      </w:del>
      <w:r>
        <w:t xml:space="preserve"> or has been given with permission from the author.</w:t>
      </w:r>
    </w:p>
    <w:tbl>
      <w:tblPr>
        <w:tblStyle w:val="TableGrid"/>
        <w:tblW w:w="0" w:type="auto"/>
        <w:jc w:val="center"/>
        <w:tblLook w:val="04A0" w:firstRow="1" w:lastRow="0" w:firstColumn="1" w:lastColumn="0" w:noHBand="0" w:noVBand="1"/>
      </w:tblPr>
      <w:tblGrid>
        <w:gridCol w:w="3113"/>
        <w:gridCol w:w="3128"/>
        <w:gridCol w:w="3109"/>
      </w:tblGrid>
      <w:tr w:rsidR="003A210A" w14:paraId="48BA5B45" w14:textId="77777777" w:rsidTr="00FE7746">
        <w:trPr>
          <w:jc w:val="center"/>
        </w:trPr>
        <w:tc>
          <w:tcPr>
            <w:tcW w:w="3216" w:type="dxa"/>
            <w:shd w:val="clear" w:color="auto" w:fill="E8E8E8"/>
          </w:tcPr>
          <w:p w14:paraId="4C4F968D" w14:textId="77777777" w:rsidR="003A210A" w:rsidRDefault="003A210A" w:rsidP="00FE7746">
            <w:pPr>
              <w:spacing w:after="20"/>
            </w:pPr>
            <w:r>
              <w:rPr>
                <w:rFonts w:ascii="Times New Roman" w:hAnsi="Times New Roman"/>
                <w:b/>
                <w:sz w:val="18"/>
              </w:rPr>
              <w:t>Need</w:t>
            </w:r>
          </w:p>
        </w:tc>
        <w:tc>
          <w:tcPr>
            <w:tcW w:w="3216" w:type="dxa"/>
            <w:shd w:val="clear" w:color="auto" w:fill="E8E8E8"/>
          </w:tcPr>
          <w:p w14:paraId="244F84D4" w14:textId="77777777" w:rsidR="003A210A" w:rsidRDefault="003A210A" w:rsidP="00FE7746">
            <w:pPr>
              <w:spacing w:after="20"/>
            </w:pPr>
            <w:r>
              <w:rPr>
                <w:rFonts w:ascii="Times New Roman" w:hAnsi="Times New Roman"/>
                <w:b/>
                <w:sz w:val="18"/>
              </w:rPr>
              <w:t>Source</w:t>
            </w:r>
          </w:p>
        </w:tc>
        <w:tc>
          <w:tcPr>
            <w:tcW w:w="3216" w:type="dxa"/>
            <w:shd w:val="clear" w:color="auto" w:fill="E8E8E8"/>
          </w:tcPr>
          <w:p w14:paraId="19A7782F" w14:textId="77777777" w:rsidR="003A210A" w:rsidRDefault="003A210A" w:rsidP="00FE7746">
            <w:pPr>
              <w:spacing w:after="20"/>
            </w:pPr>
            <w:r>
              <w:rPr>
                <w:rFonts w:ascii="Times New Roman" w:hAnsi="Times New Roman"/>
                <w:b/>
                <w:sz w:val="18"/>
              </w:rPr>
              <w:t>Availability</w:t>
            </w:r>
          </w:p>
        </w:tc>
      </w:tr>
      <w:tr w:rsidR="003A210A" w14:paraId="6AFCB321" w14:textId="77777777" w:rsidTr="00FE7746">
        <w:trPr>
          <w:jc w:val="center"/>
        </w:trPr>
        <w:tc>
          <w:tcPr>
            <w:tcW w:w="3216" w:type="dxa"/>
          </w:tcPr>
          <w:p w14:paraId="304C48C0" w14:textId="77777777" w:rsidR="003A210A" w:rsidRDefault="003A210A" w:rsidP="00FE7746">
            <w:pPr>
              <w:spacing w:after="20"/>
            </w:pPr>
            <w:r>
              <w:rPr>
                <w:rFonts w:ascii="Times New Roman" w:hAnsi="Times New Roman"/>
                <w:sz w:val="18"/>
              </w:rPr>
              <w:t>2001 airborne LiDAR DEM (2 m)</w:t>
            </w:r>
          </w:p>
        </w:tc>
        <w:tc>
          <w:tcPr>
            <w:tcW w:w="3216" w:type="dxa"/>
          </w:tcPr>
          <w:p w14:paraId="798FA9B0" w14:textId="77777777" w:rsidR="003A210A" w:rsidRDefault="003A210A" w:rsidP="00FE7746">
            <w:pPr>
              <w:spacing w:after="20"/>
            </w:pPr>
            <w:r>
              <w:rPr>
                <w:rFonts w:ascii="Times New Roman" w:hAnsi="Times New Roman"/>
                <w:sz w:val="18"/>
              </w:rPr>
              <w:t>NASA ATM via USGS ScienceBase</w:t>
            </w:r>
          </w:p>
        </w:tc>
        <w:tc>
          <w:tcPr>
            <w:tcW w:w="3216" w:type="dxa"/>
          </w:tcPr>
          <w:p w14:paraId="176DD122" w14:textId="77777777" w:rsidR="003A210A" w:rsidRDefault="003A210A" w:rsidP="00FE7746">
            <w:pPr>
              <w:spacing w:after="20"/>
            </w:pPr>
            <w:r>
              <w:rPr>
                <w:rFonts w:ascii="Times New Roman" w:hAnsi="Times New Roman"/>
                <w:sz w:val="18"/>
              </w:rPr>
              <w:t>public, free</w:t>
            </w:r>
          </w:p>
        </w:tc>
      </w:tr>
      <w:tr w:rsidR="003A210A" w14:paraId="13C76F9B" w14:textId="77777777" w:rsidTr="00FE7746">
        <w:trPr>
          <w:jc w:val="center"/>
        </w:trPr>
        <w:tc>
          <w:tcPr>
            <w:tcW w:w="3216" w:type="dxa"/>
          </w:tcPr>
          <w:p w14:paraId="7B70F883" w14:textId="77777777" w:rsidR="003A210A" w:rsidRDefault="003A210A" w:rsidP="00FE7746">
            <w:pPr>
              <w:spacing w:after="20"/>
            </w:pPr>
            <w:r>
              <w:rPr>
                <w:rFonts w:ascii="Times New Roman" w:hAnsi="Times New Roman"/>
                <w:sz w:val="18"/>
              </w:rPr>
              <w:t>2014 airborne LiDAR DEM (1 m) + point cloud</w:t>
            </w:r>
          </w:p>
        </w:tc>
        <w:tc>
          <w:tcPr>
            <w:tcW w:w="3216" w:type="dxa"/>
          </w:tcPr>
          <w:p w14:paraId="37FABFA3" w14:textId="77777777" w:rsidR="003A210A" w:rsidRDefault="003A210A" w:rsidP="00FE7746">
            <w:pPr>
              <w:spacing w:after="20"/>
            </w:pPr>
            <w:r>
              <w:rPr>
                <w:rFonts w:ascii="Times New Roman" w:hAnsi="Times New Roman"/>
                <w:sz w:val="18"/>
              </w:rPr>
              <w:t>NCALM via OpenTopography</w:t>
            </w:r>
          </w:p>
        </w:tc>
        <w:tc>
          <w:tcPr>
            <w:tcW w:w="3216" w:type="dxa"/>
          </w:tcPr>
          <w:p w14:paraId="2996A868" w14:textId="77777777" w:rsidR="003A210A" w:rsidRDefault="003A210A" w:rsidP="00FE7746">
            <w:pPr>
              <w:spacing w:after="20"/>
            </w:pPr>
            <w:r>
              <w:rPr>
                <w:rFonts w:ascii="Times New Roman" w:hAnsi="Times New Roman"/>
                <w:sz w:val="18"/>
              </w:rPr>
              <w:t>public, free</w:t>
            </w:r>
          </w:p>
        </w:tc>
      </w:tr>
      <w:tr w:rsidR="003A210A" w14:paraId="6D73EC05" w14:textId="77777777" w:rsidTr="00FE7746">
        <w:trPr>
          <w:jc w:val="center"/>
        </w:trPr>
        <w:tc>
          <w:tcPr>
            <w:tcW w:w="3216" w:type="dxa"/>
          </w:tcPr>
          <w:p w14:paraId="65114E45" w14:textId="77777777" w:rsidR="003A210A" w:rsidRDefault="003A210A" w:rsidP="00FE7746">
            <w:pPr>
              <w:spacing w:after="20"/>
            </w:pPr>
            <w:r>
              <w:rPr>
                <w:rFonts w:ascii="Times New Roman" w:hAnsi="Times New Roman"/>
                <w:sz w:val="18"/>
              </w:rPr>
              <w:t>REMA satellite DEM (2 m, 2021–23)</w:t>
            </w:r>
          </w:p>
        </w:tc>
        <w:tc>
          <w:tcPr>
            <w:tcW w:w="3216" w:type="dxa"/>
          </w:tcPr>
          <w:p w14:paraId="63F49969" w14:textId="77777777" w:rsidR="003A210A" w:rsidRDefault="003A210A" w:rsidP="00FE7746">
            <w:pPr>
              <w:spacing w:after="20"/>
            </w:pPr>
            <w:r>
              <w:rPr>
                <w:rFonts w:ascii="Times New Roman" w:hAnsi="Times New Roman"/>
                <w:sz w:val="18"/>
              </w:rPr>
              <w:t>Polar Geospatial Center / AWS</w:t>
            </w:r>
          </w:p>
        </w:tc>
        <w:tc>
          <w:tcPr>
            <w:tcW w:w="3216" w:type="dxa"/>
          </w:tcPr>
          <w:p w14:paraId="39AE4403" w14:textId="77777777" w:rsidR="003A210A" w:rsidRDefault="003A210A" w:rsidP="00FE7746">
            <w:pPr>
              <w:spacing w:after="20"/>
            </w:pPr>
            <w:r>
              <w:rPr>
                <w:rFonts w:ascii="Times New Roman" w:hAnsi="Times New Roman"/>
                <w:sz w:val="18"/>
              </w:rPr>
              <w:t>public, free</w:t>
            </w:r>
          </w:p>
        </w:tc>
      </w:tr>
      <w:tr w:rsidR="003A210A" w14:paraId="422484F2" w14:textId="77777777" w:rsidTr="00FE7746">
        <w:trPr>
          <w:jc w:val="center"/>
        </w:trPr>
        <w:tc>
          <w:tcPr>
            <w:tcW w:w="3216" w:type="dxa"/>
          </w:tcPr>
          <w:p w14:paraId="13328038" w14:textId="77777777" w:rsidR="003A210A" w:rsidRDefault="003A210A" w:rsidP="00FE7746">
            <w:pPr>
              <w:spacing w:after="20"/>
            </w:pPr>
            <w:r>
              <w:rPr>
                <w:rFonts w:ascii="Times New Roman" w:hAnsi="Times New Roman"/>
                <w:sz w:val="18"/>
              </w:rPr>
              <w:t>Stream discharge, 21 gauges (daily)</w:t>
            </w:r>
          </w:p>
        </w:tc>
        <w:tc>
          <w:tcPr>
            <w:tcW w:w="3216" w:type="dxa"/>
          </w:tcPr>
          <w:p w14:paraId="136D9653" w14:textId="77777777" w:rsidR="003A210A" w:rsidRDefault="003A210A" w:rsidP="00FE7746">
            <w:pPr>
              <w:spacing w:after="20"/>
            </w:pPr>
            <w:r>
              <w:rPr>
                <w:rFonts w:ascii="Times New Roman" w:hAnsi="Times New Roman"/>
                <w:sz w:val="18"/>
              </w:rPr>
              <w:t>MCM-LTER via EDI</w:t>
            </w:r>
          </w:p>
        </w:tc>
        <w:tc>
          <w:tcPr>
            <w:tcW w:w="3216" w:type="dxa"/>
          </w:tcPr>
          <w:p w14:paraId="6E2CA78C" w14:textId="77777777" w:rsidR="003A210A" w:rsidRDefault="003A210A" w:rsidP="00FE7746">
            <w:pPr>
              <w:spacing w:after="20"/>
            </w:pPr>
            <w:r>
              <w:rPr>
                <w:rFonts w:ascii="Times New Roman" w:hAnsi="Times New Roman"/>
                <w:sz w:val="18"/>
              </w:rPr>
              <w:t>public, free</w:t>
            </w:r>
          </w:p>
        </w:tc>
      </w:tr>
      <w:tr w:rsidR="003A210A" w14:paraId="3AA8C8DE" w14:textId="77777777" w:rsidTr="00FE7746">
        <w:trPr>
          <w:jc w:val="center"/>
        </w:trPr>
        <w:tc>
          <w:tcPr>
            <w:tcW w:w="3216" w:type="dxa"/>
          </w:tcPr>
          <w:p w14:paraId="0E0CFEBA" w14:textId="77777777" w:rsidR="003A210A" w:rsidRDefault="003A210A" w:rsidP="00FE7746">
            <w:pPr>
              <w:spacing w:after="20"/>
            </w:pPr>
            <w:r>
              <w:rPr>
                <w:rFonts w:ascii="Times New Roman" w:hAnsi="Times New Roman"/>
                <w:sz w:val="18"/>
              </w:rPr>
              <w:t>Meteorology, glacier mass balance, soil temperature</w:t>
            </w:r>
          </w:p>
        </w:tc>
        <w:tc>
          <w:tcPr>
            <w:tcW w:w="3216" w:type="dxa"/>
          </w:tcPr>
          <w:p w14:paraId="2394CBA3" w14:textId="77777777" w:rsidR="003A210A" w:rsidRDefault="003A210A" w:rsidP="00FE7746">
            <w:pPr>
              <w:spacing w:after="20"/>
            </w:pPr>
            <w:r>
              <w:rPr>
                <w:rFonts w:ascii="Times New Roman" w:hAnsi="Times New Roman"/>
                <w:sz w:val="18"/>
              </w:rPr>
              <w:t>MCM-LTER via EDI</w:t>
            </w:r>
          </w:p>
        </w:tc>
        <w:tc>
          <w:tcPr>
            <w:tcW w:w="3216" w:type="dxa"/>
          </w:tcPr>
          <w:p w14:paraId="1E54EA2F" w14:textId="77777777" w:rsidR="003A210A" w:rsidRDefault="003A210A" w:rsidP="00FE7746">
            <w:pPr>
              <w:spacing w:after="20"/>
            </w:pPr>
            <w:r>
              <w:rPr>
                <w:rFonts w:ascii="Times New Roman" w:hAnsi="Times New Roman"/>
                <w:sz w:val="18"/>
              </w:rPr>
              <w:t>public, free</w:t>
            </w:r>
          </w:p>
        </w:tc>
      </w:tr>
      <w:tr w:rsidR="003A210A" w14:paraId="596F9EC5" w14:textId="77777777" w:rsidTr="00FE7746">
        <w:trPr>
          <w:jc w:val="center"/>
        </w:trPr>
        <w:tc>
          <w:tcPr>
            <w:tcW w:w="3216" w:type="dxa"/>
          </w:tcPr>
          <w:p w14:paraId="782EC489" w14:textId="77777777" w:rsidR="003A210A" w:rsidRDefault="003A210A" w:rsidP="00FE7746">
            <w:pPr>
              <w:spacing w:after="20"/>
            </w:pPr>
            <w:r>
              <w:rPr>
                <w:rFonts w:ascii="Times New Roman" w:hAnsi="Times New Roman"/>
                <w:sz w:val="18"/>
              </w:rPr>
              <w:t>ERA5 reanalysis; AMPS Antarctic weather model</w:t>
            </w:r>
          </w:p>
        </w:tc>
        <w:tc>
          <w:tcPr>
            <w:tcW w:w="3216" w:type="dxa"/>
          </w:tcPr>
          <w:p w14:paraId="3536BE72" w14:textId="77777777" w:rsidR="003A210A" w:rsidRDefault="003A210A" w:rsidP="00FE7746">
            <w:pPr>
              <w:spacing w:after="20"/>
            </w:pPr>
            <w:r>
              <w:rPr>
                <w:rFonts w:ascii="Times New Roman" w:hAnsi="Times New Roman"/>
                <w:sz w:val="18"/>
              </w:rPr>
              <w:t>Copernicus CDS; NCAR GDEX</w:t>
            </w:r>
          </w:p>
        </w:tc>
        <w:tc>
          <w:tcPr>
            <w:tcW w:w="3216" w:type="dxa"/>
          </w:tcPr>
          <w:p w14:paraId="1034ECDD" w14:textId="77777777" w:rsidR="003A210A" w:rsidRDefault="003A210A" w:rsidP="00FE7746">
            <w:pPr>
              <w:spacing w:after="20"/>
            </w:pPr>
            <w:r>
              <w:rPr>
                <w:rFonts w:ascii="Times New Roman" w:hAnsi="Times New Roman"/>
                <w:sz w:val="18"/>
              </w:rPr>
              <w:t>public, free</w:t>
            </w:r>
          </w:p>
        </w:tc>
      </w:tr>
      <w:tr w:rsidR="003A210A" w14:paraId="48EF78A9" w14:textId="77777777" w:rsidTr="00FE7746">
        <w:trPr>
          <w:jc w:val="center"/>
        </w:trPr>
        <w:tc>
          <w:tcPr>
            <w:tcW w:w="3216" w:type="dxa"/>
          </w:tcPr>
          <w:p w14:paraId="2A2AC628" w14:textId="77777777" w:rsidR="003A210A" w:rsidRDefault="003A210A" w:rsidP="00FE7746">
            <w:pPr>
              <w:spacing w:after="20"/>
            </w:pPr>
            <w:commentRangeStart w:id="151"/>
            <w:r>
              <w:rPr>
                <w:rFonts w:ascii="Times New Roman" w:hAnsi="Times New Roman"/>
                <w:sz w:val="18"/>
              </w:rPr>
              <w:t>Stream channel outlines (labels)</w:t>
            </w:r>
          </w:p>
        </w:tc>
        <w:tc>
          <w:tcPr>
            <w:tcW w:w="3216" w:type="dxa"/>
          </w:tcPr>
          <w:p w14:paraId="4600B729" w14:textId="77777777" w:rsidR="003A210A" w:rsidRDefault="003A210A" w:rsidP="00FE7746">
            <w:pPr>
              <w:spacing w:after="20"/>
            </w:pPr>
            <w:r>
              <w:rPr>
                <w:rFonts w:ascii="Times New Roman" w:hAnsi="Times New Roman"/>
                <w:sz w:val="18"/>
              </w:rPr>
              <w:t>MCM-LTER via EDI</w:t>
            </w:r>
          </w:p>
        </w:tc>
        <w:tc>
          <w:tcPr>
            <w:tcW w:w="3216" w:type="dxa"/>
          </w:tcPr>
          <w:p w14:paraId="247F7670" w14:textId="77777777" w:rsidR="003A210A" w:rsidRDefault="003A210A" w:rsidP="00FE7746">
            <w:pPr>
              <w:spacing w:after="20"/>
            </w:pPr>
            <w:r>
              <w:rPr>
                <w:rFonts w:ascii="Times New Roman" w:hAnsi="Times New Roman"/>
                <w:sz w:val="18"/>
              </w:rPr>
              <w:t>public, free</w:t>
            </w:r>
            <w:commentRangeEnd w:id="151"/>
            <w:r w:rsidR="00B06385">
              <w:rPr>
                <w:rStyle w:val="CommentReference"/>
                <w:sz w:val="24"/>
                <w:szCs w:val="24"/>
              </w:rPr>
              <w:commentReference w:id="151"/>
            </w:r>
          </w:p>
        </w:tc>
      </w:tr>
      <w:tr w:rsidR="003A210A" w14:paraId="4CFA382B" w14:textId="77777777" w:rsidTr="00FE7746">
        <w:trPr>
          <w:jc w:val="center"/>
        </w:trPr>
        <w:tc>
          <w:tcPr>
            <w:tcW w:w="3216" w:type="dxa"/>
          </w:tcPr>
          <w:p w14:paraId="25F4BA4C" w14:textId="77777777" w:rsidR="003A210A" w:rsidRDefault="003A210A" w:rsidP="00FE7746">
            <w:pPr>
              <w:spacing w:after="20"/>
            </w:pPr>
            <w:r>
              <w:rPr>
                <w:rFonts w:ascii="Times New Roman" w:hAnsi="Times New Roman"/>
                <w:sz w:val="18"/>
              </w:rPr>
              <w:t>The prior dissertation's hand-digitized training tiles</w:t>
            </w:r>
          </w:p>
        </w:tc>
        <w:tc>
          <w:tcPr>
            <w:tcW w:w="3216" w:type="dxa"/>
          </w:tcPr>
          <w:p w14:paraId="389BB35A" w14:textId="77777777" w:rsidR="003A210A" w:rsidRDefault="003A210A" w:rsidP="00FE7746">
            <w:pPr>
              <w:spacing w:after="20"/>
            </w:pPr>
            <w:r>
              <w:rPr>
                <w:rFonts w:ascii="Times New Roman" w:hAnsi="Times New Roman"/>
                <w:sz w:val="18"/>
              </w:rPr>
              <w:t>dissertation author</w:t>
            </w:r>
          </w:p>
        </w:tc>
        <w:tc>
          <w:tcPr>
            <w:tcW w:w="3216" w:type="dxa"/>
          </w:tcPr>
          <w:p w14:paraId="483C50F2" w14:textId="77777777" w:rsidR="003A210A" w:rsidRDefault="003A210A" w:rsidP="00FE7746">
            <w:pPr>
              <w:spacing w:after="20"/>
            </w:pPr>
            <w:r>
              <w:rPr>
                <w:rFonts w:ascii="Times New Roman" w:hAnsi="Times New Roman"/>
                <w:sz w:val="18"/>
              </w:rPr>
              <w:t>acquired directly from the author</w:t>
            </w:r>
          </w:p>
        </w:tc>
      </w:tr>
      <w:tr w:rsidR="00E47564" w14:paraId="5BC79CD1" w14:textId="77777777">
        <w:trPr>
          <w:jc w:val="center"/>
          <w:ins w:id="152" w:author="Colton Goodrich" w:date="2026-07-09T12:00:00Z"/>
        </w:trPr>
        <w:tc>
          <w:tcPr>
            <w:tcW w:w="3114" w:type="dxa"/>
          </w:tcPr>
          <w:p w14:paraId="60DED4F3" w14:textId="77777777" w:rsidR="00E47564" w:rsidRPr="00135D6F" w:rsidRDefault="00135D6F">
            <w:pPr>
              <w:rPr>
                <w:sz w:val="18"/>
                <w:szCs w:val="18"/>
                <w:rPrChange w:id="153" w:author="Microsoft account" w:date="2026-07-09T14:38:00Z">
                  <w:rPr/>
                </w:rPrChange>
              </w:rPr>
            </w:pPr>
            <w:ins w:id="154" w:author="Colton Goodrich" w:date="2026-07-09T12:00:00Z">
              <w:r w:rsidRPr="00135D6F">
                <w:rPr>
                  <w:sz w:val="18"/>
                  <w:szCs w:val="18"/>
                </w:rPr>
                <w:t>ICESat-2 elevation (external control)</w:t>
              </w:r>
            </w:ins>
          </w:p>
        </w:tc>
        <w:tc>
          <w:tcPr>
            <w:tcW w:w="3129" w:type="dxa"/>
          </w:tcPr>
          <w:p w14:paraId="5F9C61E4" w14:textId="77777777" w:rsidR="00E47564" w:rsidRPr="00135D6F" w:rsidRDefault="00135D6F">
            <w:pPr>
              <w:rPr>
                <w:sz w:val="18"/>
                <w:szCs w:val="18"/>
                <w:rPrChange w:id="155" w:author="Microsoft account" w:date="2026-07-09T14:38:00Z">
                  <w:rPr/>
                </w:rPrChange>
              </w:rPr>
            </w:pPr>
            <w:ins w:id="156" w:author="Colton Goodrich" w:date="2026-07-09T12:00:00Z">
              <w:r w:rsidRPr="00135D6F">
                <w:rPr>
                  <w:sz w:val="18"/>
                  <w:szCs w:val="18"/>
                  <w:rPrChange w:id="157" w:author="Microsoft account" w:date="2026-07-09T14:38:00Z">
                    <w:rPr/>
                  </w:rPrChange>
                </w:rPr>
                <w:t>NASA NSIDC DAAC</w:t>
              </w:r>
            </w:ins>
          </w:p>
        </w:tc>
        <w:tc>
          <w:tcPr>
            <w:tcW w:w="3107" w:type="dxa"/>
          </w:tcPr>
          <w:p w14:paraId="0D644C16" w14:textId="77777777" w:rsidR="00E47564" w:rsidRPr="00135D6F" w:rsidRDefault="00135D6F">
            <w:pPr>
              <w:rPr>
                <w:sz w:val="18"/>
                <w:szCs w:val="18"/>
                <w:rPrChange w:id="158" w:author="Microsoft account" w:date="2026-07-09T14:38:00Z">
                  <w:rPr/>
                </w:rPrChange>
              </w:rPr>
            </w:pPr>
            <w:ins w:id="159" w:author="Colton Goodrich" w:date="2026-07-09T12:00:00Z">
              <w:r w:rsidRPr="00135D6F">
                <w:rPr>
                  <w:sz w:val="18"/>
                  <w:szCs w:val="18"/>
                  <w:rPrChange w:id="160" w:author="Microsoft account" w:date="2026-07-09T14:38:00Z">
                    <w:rPr/>
                  </w:rPrChange>
                </w:rPr>
                <w:t>public, free</w:t>
              </w:r>
            </w:ins>
          </w:p>
        </w:tc>
      </w:tr>
    </w:tbl>
    <w:p w14:paraId="3649A4CF" w14:textId="77777777" w:rsidR="003A210A" w:rsidRDefault="003A210A" w:rsidP="000000FA"/>
    <w:p w14:paraId="42447536" w14:textId="77777777" w:rsidR="003A210A" w:rsidRDefault="003A210A" w:rsidP="000000FA">
      <w:r>
        <w:t>Labels. The detector needs training examples. The gold-standard set — the dissertation author's hand-digitized tiles — has been requested and acquired directly.</w:t>
      </w:r>
    </w:p>
    <w:p w14:paraId="5751748E" w14:textId="77777777" w:rsidR="003A210A" w:rsidRDefault="003A210A" w:rsidP="000000FA">
      <w:r>
        <w:rPr>
          <w:b/>
        </w:rPr>
        <w:t>Computing</w:t>
      </w:r>
    </w:p>
    <w:p w14:paraId="6AF1408D" w14:textId="77777777" w:rsidR="003A210A" w:rsidRDefault="003A210A" w:rsidP="000000FA">
      <w:commentRangeStart w:id="161"/>
      <w:r>
        <w:t xml:space="preserve">A single workstation GPU trains the segmentation </w:t>
      </w:r>
      <w:del w:id="162" w:author="Colton Goodrich" w:date="2026-07-09T12:00:00Z">
        <w:r>
          <w:delText>models;</w:delText>
        </w:r>
      </w:del>
      <w:ins w:id="163" w:author="Colton Goodrich" w:date="2026-07-09T12:00:00Z">
        <w:r>
          <w:t>models, and</w:t>
        </w:r>
      </w:ins>
      <w:r>
        <w:t xml:space="preserve"> the elevation processing is CPU-bound and modest. </w:t>
      </w:r>
      <w:del w:id="164" w:author="Colton Goodrich" w:date="2026-07-09T12:00:00Z">
        <w:r>
          <w:delText>No supercomputer allocation is required. Full-valley raster</w:delText>
        </w:r>
      </w:del>
      <w:ins w:id="165" w:author="Colton Goodrich" w:date="2026-07-09T12:00:00Z">
        <w:r>
          <w:t>Free access to the host institution's high-performance computing cluster is available for any heavier batch processing, though the project does not depend on it. Raster</w:t>
        </w:r>
      </w:ins>
      <w:r>
        <w:t xml:space="preserve"> stacks reach tens of gigabytes and need only local </w:t>
      </w:r>
      <w:del w:id="166" w:author="Colton Goodrich" w:date="2026-07-09T12:00:00Z">
        <w:r>
          <w:delText>storage, not specialized infrastructure.</w:delText>
        </w:r>
      </w:del>
      <w:ins w:id="167" w:author="Colton Goodrich" w:date="2026-07-09T12:00:00Z">
        <w:r>
          <w:t>storage.</w:t>
        </w:r>
      </w:ins>
      <w:commentRangeEnd w:id="161"/>
      <w:r w:rsidR="00335823">
        <w:rPr>
          <w:rStyle w:val="CommentReference"/>
          <w:sz w:val="24"/>
          <w:szCs w:val="24"/>
        </w:rPr>
        <w:commentReference w:id="161"/>
      </w:r>
    </w:p>
    <w:p w14:paraId="444660AD" w14:textId="77777777" w:rsidR="003A210A" w:rsidRDefault="003A210A" w:rsidP="000000FA">
      <w:r>
        <w:rPr>
          <w:b/>
        </w:rPr>
        <w:t>Skills and Mentoring</w:t>
      </w:r>
    </w:p>
    <w:p w14:paraId="5AF7A5A3" w14:textId="77777777" w:rsidR="003A210A" w:rsidRDefault="006D0A32" w:rsidP="000000FA">
      <w:r>
        <w:t>The researcher has built terrain-segmentation and change-detection pipelines on non-Antarctic data but is new to Antarctic hydrology and hierarchical statistical modeling. Coursework and mentorship are detailed elsewhere.</w:t>
      </w:r>
    </w:p>
    <w:p w14:paraId="699A416B" w14:textId="77777777" w:rsidR="00D830E3" w:rsidRDefault="00D830E3" w:rsidP="000000FA">
      <w:del w:id="168" w:author="Colton Goodrich" w:date="2026-07-09T12:00:00Z">
        <w:r>
          <w:rPr>
            <w:b/>
          </w:rPr>
          <w:delText>Community Contact</w:delText>
        </w:r>
      </w:del>
      <w:ins w:id="169" w:author="Colton Goodrich" w:date="2026-07-09T12:00:00Z">
        <w:r>
          <w:rPr>
            <w:b/>
          </w:rPr>
          <w:t>Dissemination</w:t>
        </w:r>
      </w:ins>
    </w:p>
    <w:p w14:paraId="5DCC9297" w14:textId="77777777" w:rsidR="00D830E3" w:rsidRDefault="00D830E3" w:rsidP="000000FA">
      <w:commentRangeStart w:id="170"/>
      <w:del w:id="171" w:author="Colton Goodrich" w:date="2026-07-09T12:00:00Z">
        <w:r>
          <w:delText>The dissertation author has been contacted and is responsive. Continued cooperation helps but is not vital: every analysis</w:delText>
        </w:r>
      </w:del>
      <w:ins w:id="172" w:author="Colton Goodrich" w:date="2026-07-09T12:00:00Z">
        <w:r>
          <w:t>Results will reach the cryosphere community through presentations at AGU and polar-science meetings and through open-access publications and archived data products with DOIs. Because the analysis relies only on public data, it</w:t>
        </w:r>
      </w:ins>
      <w:r>
        <w:t xml:space="preserve"> can proceed </w:t>
      </w:r>
      <w:del w:id="173" w:author="Colton Goodrich" w:date="2026-07-09T12:00:00Z">
        <w:r>
          <w:delText>from public data.</w:delText>
        </w:r>
      </w:del>
      <w:ins w:id="174" w:author="Colton Goodrich" w:date="2026-07-09T12:00:00Z">
        <w:r>
          <w:t>independently.</w:t>
        </w:r>
      </w:ins>
      <w:commentRangeEnd w:id="170"/>
      <w:r w:rsidR="00335823">
        <w:rPr>
          <w:rStyle w:val="CommentReference"/>
          <w:sz w:val="24"/>
          <w:szCs w:val="24"/>
        </w:rPr>
        <w:commentReference w:id="170"/>
      </w:r>
    </w:p>
    <w:p w14:paraId="0C209A34" w14:textId="77777777" w:rsidR="00D830E3" w:rsidRPr="002963AF" w:rsidRDefault="00D830E3" w:rsidP="000000FA">
      <w:pPr>
        <w:rPr>
          <w:sz w:val="28"/>
        </w:rPr>
      </w:pPr>
      <w:r w:rsidRPr="002963AF">
        <w:rPr>
          <w:b/>
          <w:sz w:val="32"/>
        </w:rPr>
        <w:lastRenderedPageBreak/>
        <w:t>Assessment</w:t>
      </w:r>
    </w:p>
    <w:p w14:paraId="59C86D38" w14:textId="77777777" w:rsidR="00D830E3" w:rsidRDefault="00D830E3" w:rsidP="000000FA">
      <w:commentRangeStart w:id="175"/>
      <w:r>
        <w:t>Several things could go wrong and yield bad or incomplete results.</w:t>
      </w:r>
      <w:commentRangeEnd w:id="175"/>
      <w:r w:rsidR="00B7098F">
        <w:rPr>
          <w:rStyle w:val="CommentReference"/>
          <w:sz w:val="24"/>
          <w:szCs w:val="24"/>
        </w:rPr>
        <w:commentReference w:id="175"/>
      </w:r>
    </w:p>
    <w:p w14:paraId="7912DD40" w14:textId="77777777" w:rsidR="00D830E3" w:rsidRDefault="00D830E3" w:rsidP="000000FA">
      <w:r>
        <w:rPr>
          <w:b/>
        </w:rPr>
        <w:t>Attribution Signal</w:t>
      </w:r>
    </w:p>
    <w:p w14:paraId="63BECD45" w14:textId="77777777" w:rsidR="00D830E3" w:rsidRDefault="00D830E3" w:rsidP="000000FA">
      <w:r>
        <w:t xml:space="preserve">The signal may be weak. With </w:t>
      </w:r>
      <w:del w:id="176" w:author="Colton Goodrich" w:date="2026-07-09T12:00:00Z">
        <w:r>
          <w:delText>roughly 20</w:delText>
        </w:r>
      </w:del>
      <w:ins w:id="177" w:author="Colton Goodrich" w:date="2026-07-09T12:00:00Z">
        <w:r>
          <w:t>21</w:t>
        </w:r>
      </w:ins>
      <w:r>
        <w:t xml:space="preserve"> gauged streams and only 3 epochs, the sample is small. If no driver clearly outperforms another, the deliverable becomes a rigorous null result with calibrated uncertainty — useful, if less exciting. The risk is to impact, not feasibility.</w:t>
      </w:r>
    </w:p>
    <w:p w14:paraId="29D5B4FF" w14:textId="77777777" w:rsidR="0085463E" w:rsidRDefault="0085463E" w:rsidP="000000FA">
      <w:r>
        <w:rPr>
          <w:b/>
        </w:rPr>
        <w:t>Gauge Records</w:t>
      </w:r>
    </w:p>
    <w:p w14:paraId="068D67D1" w14:textId="1CCE44E5" w:rsidR="0085463E" w:rsidRDefault="0085463E" w:rsidP="000000FA">
      <w:r>
        <w:t>Gauge records are patchy after 2015. Stream gauging in the MDVs declined, and some streams have only a few dozen recorded days in the satellite epoch. This is why objective 1 leans on modeled melt energy rather than gauges alone — though it means the discharge side of the hypothesis is weakest in the most recent period.</w:t>
      </w:r>
      <w:ins w:id="178" w:author="Colton Goodrich" w:date="2026-07-09T15:30:00Z">
        <w:r>
          <w:t xml:space="preserve"> The sunlight-to-discharge regression in objective 1 </w:t>
        </w:r>
        <w:del w:id="179" w:author="Craig Glennie" w:date="2026-07-11T10:09:00Z" w16du:dateUtc="2026-07-11T15:09:00Z">
          <w:r w:rsidDel="004E4A10">
            <w:delText>buys part of that back</w:delText>
          </w:r>
        </w:del>
      </w:ins>
      <w:ins w:id="180" w:author="Craig Glennie" w:date="2026-07-11T10:09:00Z" w16du:dateUtc="2026-07-11T15:09:00Z">
        <w:r w:rsidR="004E4A10">
          <w:t>mitigates this risk</w:t>
        </w:r>
      </w:ins>
      <w:ins w:id="181" w:author="Colton Goodrich" w:date="2026-07-09T15:30:00Z">
        <w:r>
          <w:t>. The gauged years teach the proxy, and the proxy then covers the ungauged streams and seasons.</w:t>
        </w:r>
      </w:ins>
    </w:p>
    <w:p w14:paraId="79D473D8" w14:textId="77777777" w:rsidR="00AD6B13" w:rsidRDefault="00AD6B13" w:rsidP="000000FA">
      <w:r>
        <w:rPr>
          <w:b/>
        </w:rPr>
        <w:t>Satellite Coverage</w:t>
      </w:r>
    </w:p>
    <w:p w14:paraId="666D2B24" w14:textId="401646D9" w:rsidR="00AD6B13" w:rsidRDefault="00AD6B13" w:rsidP="000000FA">
      <w:r>
        <w:t>Coverage is uneven. REMA quality varies by location and date. Taylor Valley has the best three-epoch coverage and will anchor the acceleration claims; other valleys may support only two</w:t>
      </w:r>
      <w:ins w:id="182" w:author="Craig Glennie" w:date="2026-07-11T10:09:00Z" w16du:dateUtc="2026-07-11T15:09:00Z">
        <w:r w:rsidR="004E4A10">
          <w:t xml:space="preserve"> </w:t>
        </w:r>
      </w:ins>
      <w:ins w:id="183" w:author="Craig Glennie" w:date="2026-07-11T10:10:00Z" w16du:dateUtc="2026-07-11T15:10:00Z">
        <w:r w:rsidR="004E4A10">
          <w:t>– this requires more detailed analysis of the individual available REMA DEMs</w:t>
        </w:r>
      </w:ins>
      <w:r>
        <w:t>.</w:t>
      </w:r>
    </w:p>
    <w:p w14:paraId="051CDFB8" w14:textId="77777777" w:rsidR="00AD6B13" w:rsidRDefault="00C05D32" w:rsidP="000000FA">
      <w:r>
        <w:rPr>
          <w:b/>
        </w:rPr>
        <w:t>Change Scale</w:t>
      </w:r>
    </w:p>
    <w:p w14:paraId="3FBF4EF1" w14:textId="77777777" w:rsidR="00C05D32" w:rsidRDefault="00C05D32" w:rsidP="000000FA">
      <w:r>
        <w:t xml:space="preserve">Outside the channels, change may be too small to detect. The valley floors change slowly, so much of the surface may sit below our detection threshold. If so, objective 2 </w:t>
      </w:r>
      <w:del w:id="184" w:author="Colton Goodrich" w:date="2026-07-09T12:00:00Z">
        <w:r>
          <w:delText>narrows back to in-channel change and the landscape-wide result is reported accordingly.</w:delText>
        </w:r>
      </w:del>
      <w:ins w:id="185" w:author="Colton Goodrich" w:date="2026-07-09T12:00:00Z">
        <w:r>
          <w:t>stays tight to the channel and its immediate margins, and results are reported at that scope.</w:t>
        </w:r>
      </w:ins>
    </w:p>
    <w:p w14:paraId="294436C3" w14:textId="77777777" w:rsidR="00C728D4" w:rsidRDefault="003146FF" w:rsidP="000000FA">
      <w:r>
        <w:t xml:space="preserve">Even so, the proposal is worth doing. The MDV streams are the most direct, measurable climate response in one of Earth's most stable landscapes, and the data — two </w:t>
      </w:r>
      <w:del w:id="186" w:author="Colton Goodrich" w:date="2026-07-09T12:00:00Z">
        <w:r>
          <w:delText>LiDAR</w:delText>
        </w:r>
      </w:del>
      <w:ins w:id="187" w:author="Colton Goodrich" w:date="2026-07-09T12:00:00Z">
        <w:r>
          <w:t>LiDAR</w:t>
        </w:r>
      </w:ins>
      <w:r>
        <w:t xml:space="preserve"> epochs, a satellite record, and LTER station records — already exist and are free.</w:t>
      </w:r>
    </w:p>
    <w:p w14:paraId="38F5AE0F" w14:textId="77777777" w:rsidR="00C315DC" w:rsidRDefault="00C315DC" w:rsidP="000000FA"/>
    <w:p w14:paraId="44233969" w14:textId="77777777" w:rsidR="00C315DC" w:rsidRDefault="00C315DC" w:rsidP="000000FA"/>
    <w:p w14:paraId="165E4152" w14:textId="77777777" w:rsidR="003146FF" w:rsidRDefault="003146FF" w:rsidP="000000FA">
      <w:r>
        <w:rPr>
          <w:b/>
        </w:rPr>
        <w:t>Timeline</w:t>
      </w:r>
    </w:p>
    <w:tbl>
      <w:tblPr>
        <w:tblStyle w:val="TableGrid"/>
        <w:tblW w:w="0" w:type="auto"/>
        <w:jc w:val="center"/>
        <w:tblLook w:val="04A0" w:firstRow="1" w:lastRow="0" w:firstColumn="1" w:lastColumn="0" w:noHBand="0" w:noVBand="1"/>
      </w:tblPr>
      <w:tblGrid>
        <w:gridCol w:w="3092"/>
        <w:gridCol w:w="3143"/>
        <w:gridCol w:w="3115"/>
      </w:tblGrid>
      <w:tr w:rsidR="003146FF" w14:paraId="79EE63D4" w14:textId="77777777" w:rsidTr="00FE7746">
        <w:trPr>
          <w:jc w:val="center"/>
        </w:trPr>
        <w:tc>
          <w:tcPr>
            <w:tcW w:w="3216" w:type="dxa"/>
            <w:shd w:val="clear" w:color="auto" w:fill="E8E8E8"/>
          </w:tcPr>
          <w:p w14:paraId="38FCA7E7" w14:textId="77777777" w:rsidR="003146FF" w:rsidRDefault="003146FF" w:rsidP="00FE7746">
            <w:pPr>
              <w:spacing w:after="20"/>
            </w:pPr>
            <w:commentRangeStart w:id="188"/>
            <w:r>
              <w:rPr>
                <w:rFonts w:ascii="Times New Roman" w:hAnsi="Times New Roman"/>
                <w:b/>
                <w:sz w:val="18"/>
              </w:rPr>
              <w:t>Period</w:t>
            </w:r>
            <w:commentRangeEnd w:id="188"/>
            <w:r w:rsidR="004E4A10">
              <w:rPr>
                <w:rStyle w:val="CommentReference"/>
                <w:sz w:val="24"/>
                <w:szCs w:val="24"/>
              </w:rPr>
              <w:commentReference w:id="188"/>
            </w:r>
          </w:p>
        </w:tc>
        <w:tc>
          <w:tcPr>
            <w:tcW w:w="3216" w:type="dxa"/>
            <w:shd w:val="clear" w:color="auto" w:fill="E8E8E8"/>
          </w:tcPr>
          <w:p w14:paraId="4FC21CD6" w14:textId="77777777" w:rsidR="003146FF" w:rsidRDefault="003146FF" w:rsidP="00FE7746">
            <w:pPr>
              <w:spacing w:after="20"/>
            </w:pPr>
            <w:r>
              <w:rPr>
                <w:rFonts w:ascii="Times New Roman" w:hAnsi="Times New Roman"/>
                <w:b/>
                <w:sz w:val="18"/>
              </w:rPr>
              <w:t>Work</w:t>
            </w:r>
          </w:p>
        </w:tc>
        <w:tc>
          <w:tcPr>
            <w:tcW w:w="3216" w:type="dxa"/>
            <w:shd w:val="clear" w:color="auto" w:fill="E8E8E8"/>
          </w:tcPr>
          <w:p w14:paraId="64D9285D" w14:textId="77777777" w:rsidR="003146FF" w:rsidRDefault="003146FF" w:rsidP="00FE7746">
            <w:pPr>
              <w:spacing w:after="20"/>
            </w:pPr>
            <w:r>
              <w:rPr>
                <w:rFonts w:ascii="Times New Roman" w:hAnsi="Times New Roman"/>
                <w:b/>
                <w:sz w:val="18"/>
              </w:rPr>
              <w:t>Deliverable</w:t>
            </w:r>
          </w:p>
        </w:tc>
      </w:tr>
      <w:tr w:rsidR="003146FF" w14:paraId="4BAF2AE1" w14:textId="77777777" w:rsidTr="00FE7746">
        <w:trPr>
          <w:jc w:val="center"/>
        </w:trPr>
        <w:tc>
          <w:tcPr>
            <w:tcW w:w="3216" w:type="dxa"/>
          </w:tcPr>
          <w:p w14:paraId="4978B95F" w14:textId="77777777" w:rsidR="003146FF" w:rsidRDefault="003146FF" w:rsidP="00FE7746">
            <w:pPr>
              <w:spacing w:after="20"/>
            </w:pPr>
            <w:r>
              <w:rPr>
                <w:rFonts w:ascii="Times New Roman" w:hAnsi="Times New Roman"/>
                <w:sz w:val="18"/>
              </w:rPr>
              <w:t>Stage  1</w:t>
            </w:r>
          </w:p>
        </w:tc>
        <w:tc>
          <w:tcPr>
            <w:tcW w:w="3216" w:type="dxa"/>
          </w:tcPr>
          <w:p w14:paraId="376C4701" w14:textId="77777777" w:rsidR="003146FF" w:rsidRDefault="003146FF" w:rsidP="00FE7746">
            <w:pPr>
              <w:spacing w:after="20"/>
            </w:pPr>
            <w:r>
              <w:rPr>
                <w:rFonts w:ascii="Times New Roman" w:hAnsi="Times New Roman"/>
                <w:sz w:val="18"/>
              </w:rPr>
              <w:t>Rebuild the change-detection chain from public data; harmonize driver records per stream; secure or rebuild training labels; first attribution model (Taylor Valley)</w:t>
            </w:r>
          </w:p>
        </w:tc>
        <w:tc>
          <w:tcPr>
            <w:tcW w:w="3216" w:type="dxa"/>
          </w:tcPr>
          <w:p w14:paraId="4FECD4DE" w14:textId="77777777" w:rsidR="003146FF" w:rsidRDefault="003146FF" w:rsidP="00FE7746">
            <w:pPr>
              <w:spacing w:after="20"/>
            </w:pPr>
            <w:r>
              <w:rPr>
                <w:rFonts w:ascii="Times New Roman" w:hAnsi="Times New Roman"/>
                <w:sz w:val="18"/>
              </w:rPr>
              <w:t>Attribution manuscript drafted; labeled training set archived</w:t>
            </w:r>
          </w:p>
        </w:tc>
      </w:tr>
      <w:tr w:rsidR="003146FF" w14:paraId="0DADFB14" w14:textId="77777777" w:rsidTr="00FE7746">
        <w:trPr>
          <w:jc w:val="center"/>
        </w:trPr>
        <w:tc>
          <w:tcPr>
            <w:tcW w:w="3216" w:type="dxa"/>
          </w:tcPr>
          <w:p w14:paraId="1A0CD89A" w14:textId="77777777" w:rsidR="003146FF" w:rsidRDefault="003146FF" w:rsidP="00FE7746">
            <w:pPr>
              <w:spacing w:after="20"/>
            </w:pPr>
            <w:r>
              <w:rPr>
                <w:rFonts w:ascii="Times New Roman" w:hAnsi="Times New Roman"/>
                <w:sz w:val="18"/>
              </w:rPr>
              <w:t>Stage 2</w:t>
            </w:r>
          </w:p>
        </w:tc>
        <w:tc>
          <w:tcPr>
            <w:tcW w:w="3216" w:type="dxa"/>
          </w:tcPr>
          <w:p w14:paraId="79DE3DC5" w14:textId="77777777" w:rsidR="003146FF" w:rsidRDefault="003146FF" w:rsidP="00FE7746">
            <w:pPr>
              <w:spacing w:after="20"/>
            </w:pPr>
            <w:del w:id="189" w:author="Colton Goodrich" w:date="2026-07-09T12:00:00Z">
              <w:r>
                <w:rPr>
                  <w:rFonts w:ascii="Times New Roman" w:hAnsi="Times New Roman"/>
                  <w:sz w:val="18"/>
                </w:rPr>
                <w:delText>Landscape-wide change detection + process-type classification</w:delText>
              </w:r>
            </w:del>
            <w:ins w:id="190" w:author="Colton Goodrich" w:date="2026-07-09T12:00:00Z">
              <w:r>
                <w:rPr>
                  <w:rFonts w:ascii="Times New Roman" w:hAnsi="Times New Roman"/>
                  <w:sz w:val="18"/>
                </w:rPr>
                <w:t>Stream-corridor process attribution</w:t>
              </w:r>
            </w:ins>
            <w:r>
              <w:rPr>
                <w:rFonts w:ascii="Times New Roman" w:hAnsi="Times New Roman"/>
                <w:sz w:val="18"/>
              </w:rPr>
              <w:t xml:space="preserve"> (O2), gated by the O3 thresholds; driver tests per change type; sensor-disagreement correction</w:t>
            </w:r>
          </w:p>
        </w:tc>
        <w:tc>
          <w:tcPr>
            <w:tcW w:w="3216" w:type="dxa"/>
          </w:tcPr>
          <w:p w14:paraId="5DF4A6C0" w14:textId="77777777" w:rsidR="003146FF" w:rsidRDefault="003146FF" w:rsidP="00FE7746">
            <w:pPr>
              <w:spacing w:after="20"/>
            </w:pPr>
            <w:r>
              <w:rPr>
                <w:rFonts w:ascii="Times New Roman" w:hAnsi="Times New Roman"/>
                <w:sz w:val="18"/>
              </w:rPr>
              <w:t>Process-classification paper; AGU presentation</w:t>
            </w:r>
          </w:p>
        </w:tc>
      </w:tr>
      <w:tr w:rsidR="003146FF" w14:paraId="15627666" w14:textId="77777777" w:rsidTr="00FE7746">
        <w:trPr>
          <w:jc w:val="center"/>
        </w:trPr>
        <w:tc>
          <w:tcPr>
            <w:tcW w:w="3216" w:type="dxa"/>
          </w:tcPr>
          <w:p w14:paraId="6685F43F" w14:textId="77777777" w:rsidR="003146FF" w:rsidRDefault="003146FF" w:rsidP="00FE7746">
            <w:pPr>
              <w:spacing w:after="20"/>
            </w:pPr>
            <w:r>
              <w:rPr>
                <w:rFonts w:ascii="Times New Roman" w:hAnsi="Times New Roman"/>
                <w:sz w:val="18"/>
              </w:rPr>
              <w:t>Stage 3</w:t>
            </w:r>
          </w:p>
        </w:tc>
        <w:tc>
          <w:tcPr>
            <w:tcW w:w="3216" w:type="dxa"/>
          </w:tcPr>
          <w:p w14:paraId="3BF807C1" w14:textId="77777777" w:rsidR="003146FF" w:rsidRDefault="003146FF" w:rsidP="00FE7746">
            <w:pPr>
              <w:spacing w:after="20"/>
            </w:pPr>
            <w:r>
              <w:rPr>
                <w:rFonts w:ascii="Times New Roman" w:hAnsi="Times New Roman"/>
                <w:sz w:val="18"/>
              </w:rPr>
              <w:t xml:space="preserve">Per-pixel calibrated-uncertainty product; three-epoch acceleration analysis; extension beyond Taylor </w:t>
            </w:r>
            <w:r>
              <w:rPr>
                <w:rFonts w:ascii="Times New Roman" w:hAnsi="Times New Roman"/>
                <w:sz w:val="18"/>
              </w:rPr>
              <w:lastRenderedPageBreak/>
              <w:t>Valley where REMA supports it; synthesis</w:t>
            </w:r>
          </w:p>
        </w:tc>
        <w:tc>
          <w:tcPr>
            <w:tcW w:w="3216" w:type="dxa"/>
          </w:tcPr>
          <w:p w14:paraId="354E3C0C" w14:textId="77777777" w:rsidR="003146FF" w:rsidRDefault="003146FF" w:rsidP="00FE7746">
            <w:pPr>
              <w:spacing w:after="20"/>
            </w:pPr>
            <w:r>
              <w:rPr>
                <w:rFonts w:ascii="Times New Roman" w:hAnsi="Times New Roman"/>
                <w:sz w:val="18"/>
              </w:rPr>
              <w:lastRenderedPageBreak/>
              <w:t>Synthesis paper; public data products with DOIs</w:t>
            </w:r>
          </w:p>
        </w:tc>
      </w:tr>
    </w:tbl>
    <w:p w14:paraId="7D64D8F4" w14:textId="77777777" w:rsidR="003146FF" w:rsidRPr="002963AF" w:rsidRDefault="003146FF" w:rsidP="000000FA">
      <w:pPr>
        <w:rPr>
          <w:sz w:val="28"/>
        </w:rPr>
      </w:pPr>
    </w:p>
    <w:p w14:paraId="20E407CC" w14:textId="2E4E2884" w:rsidR="003146FF" w:rsidRDefault="003146FF" w:rsidP="003146FF">
      <w:pPr>
        <w:rPr>
          <w:rFonts w:ascii="Times New Roman" w:hAnsi="Times New Roman"/>
        </w:rPr>
      </w:pPr>
      <w:r w:rsidRPr="002963AF">
        <w:rPr>
          <w:b/>
          <w:sz w:val="32"/>
        </w:rPr>
        <w:t>Data Management and Open Science</w:t>
      </w:r>
      <w:r>
        <w:br/>
      </w:r>
      <w:r>
        <w:rPr>
          <w:rFonts w:ascii="Times New Roman" w:hAnsi="Times New Roman"/>
        </w:rPr>
        <w:t>All inputs are public and cited to source (NASA ATM, NCALM/OpenTopography, PGC REMA, MCM-LTER/EDI, Copernicus ERA5, AMPS/GDEX). All derived products — change rasters, process-classified change maps, per-stream rate tables, uncertainty layers, channel outlines, and processing code</w:t>
      </w:r>
      <w:ins w:id="191" w:author="Craig Glennie" w:date="2026-07-11T10:11:00Z" w16du:dateUtc="2026-07-11T15:11:00Z">
        <w:r w:rsidR="004E4A10">
          <w:rPr>
            <w:rFonts w:ascii="Times New Roman" w:hAnsi="Times New Roman"/>
          </w:rPr>
          <w:t xml:space="preserve"> </w:t>
        </w:r>
      </w:ins>
      <w:del w:id="192" w:author="Craig Glennie" w:date="2026-07-11T10:11:00Z" w16du:dateUtc="2026-07-11T15:11:00Z">
        <w:r w:rsidDel="004E4A10">
          <w:rPr>
            <w:rFonts w:ascii="Times New Roman" w:hAnsi="Times New Roman"/>
          </w:rPr>
          <w:delText xml:space="preserve"> — </w:delText>
        </w:r>
      </w:del>
      <w:r>
        <w:rPr>
          <w:rFonts w:ascii="Times New Roman" w:hAnsi="Times New Roman"/>
        </w:rPr>
        <w:t>will be released open-access with DOIs (Zenodo / EDI). Heavy regenerable rasters stay out of version control; scripts, tables, and figures are tracked. Products carry explicit coordinate-system, method, and uncertainty metadata.</w:t>
      </w:r>
    </w:p>
    <w:p w14:paraId="670BDA06" w14:textId="77777777" w:rsidR="003146FF" w:rsidRPr="002963AF" w:rsidRDefault="003146FF" w:rsidP="003146FF">
      <w:pPr>
        <w:spacing w:before="140" w:after="60"/>
        <w:rPr>
          <w:rFonts w:ascii="Times New Roman" w:hAnsi="Times New Roman"/>
          <w:sz w:val="28"/>
        </w:rPr>
      </w:pPr>
      <w:r w:rsidRPr="002963AF">
        <w:rPr>
          <w:rFonts w:ascii="Times New Roman" w:hAnsi="Times New Roman"/>
          <w:b/>
          <w:sz w:val="32"/>
        </w:rPr>
        <w:t>References</w:t>
      </w:r>
    </w:p>
    <w:p w14:paraId="4CB80BDE" w14:textId="77777777" w:rsidR="003146FF" w:rsidRDefault="003146FF" w:rsidP="003146FF">
      <w:r>
        <w:rPr>
          <w:rFonts w:ascii="Times New Roman" w:hAnsi="Times New Roman"/>
        </w:rPr>
        <w:t>[1] Barlow, M. C. (2026). A Comprehensive Spatial Analysis of Stream Boundary and Geomorphological Change Detection: McMurdo Dry Valleys, Antarctica. PhD Dissertation.</w:t>
      </w:r>
    </w:p>
    <w:p w14:paraId="4BAC2EDF" w14:textId="77777777" w:rsidR="003146FF" w:rsidRDefault="003146FF" w:rsidP="003146FF">
      <w:r>
        <w:rPr>
          <w:rFonts w:ascii="Times New Roman" w:hAnsi="Times New Roman"/>
        </w:rPr>
        <w:t xml:space="preserve">[2] Barlow, M. C., Zhu, X., &amp; Glennie, C. L. (2022). Stream Boundary Detection of a Hyper-Arid, Polar Region Using a U-Net Architecture: Taylor Valley, Antarctica. </w:t>
      </w:r>
      <w:r>
        <w:rPr>
          <w:rFonts w:ascii="Times New Roman" w:hAnsi="Times New Roman"/>
          <w:i/>
        </w:rPr>
        <w:t>Remote Sensing</w:t>
      </w:r>
      <w:r>
        <w:rPr>
          <w:rFonts w:ascii="Times New Roman" w:hAnsi="Times New Roman"/>
        </w:rPr>
        <w:t xml:space="preserve"> 14(1):234.</w:t>
      </w:r>
    </w:p>
    <w:p w14:paraId="278EF815" w14:textId="77777777" w:rsidR="003146FF" w:rsidRDefault="003146FF" w:rsidP="003146FF">
      <w:r>
        <w:rPr>
          <w:rFonts w:ascii="Times New Roman" w:hAnsi="Times New Roman"/>
        </w:rPr>
        <w:t xml:space="preserve">[3] Höhle, J., &amp; Höhle, M. (2009). Accuracy assessment of digital elevation models by means of robust statistical methods. </w:t>
      </w:r>
      <w:r>
        <w:rPr>
          <w:rFonts w:ascii="Times New Roman" w:hAnsi="Times New Roman"/>
          <w:i/>
        </w:rPr>
        <w:t>ISPRS J. Photogramm. Remote Sens.</w:t>
      </w:r>
      <w:r>
        <w:rPr>
          <w:rFonts w:ascii="Times New Roman" w:hAnsi="Times New Roman"/>
        </w:rPr>
        <w:t xml:space="preserve"> 64(4):398–406.</w:t>
      </w:r>
    </w:p>
    <w:p w14:paraId="32CFF3A7" w14:textId="77777777" w:rsidR="003146FF" w:rsidRDefault="003146FF" w:rsidP="003146FF">
      <w:r>
        <w:rPr>
          <w:rFonts w:ascii="Times New Roman" w:hAnsi="Times New Roman"/>
        </w:rPr>
        <w:t xml:space="preserve">[4] Howat, I. M., et al. (2019). The Reference Elevation Model of Antarctica (REMA). </w:t>
      </w:r>
      <w:r>
        <w:rPr>
          <w:rFonts w:ascii="Times New Roman" w:hAnsi="Times New Roman"/>
          <w:i/>
        </w:rPr>
        <w:t>The Cryosphere</w:t>
      </w:r>
      <w:r>
        <w:rPr>
          <w:rFonts w:ascii="Times New Roman" w:hAnsi="Times New Roman"/>
        </w:rPr>
        <w:t xml:space="preserve"> 13:665–674.</w:t>
      </w:r>
    </w:p>
    <w:p w14:paraId="6EC32615" w14:textId="77777777" w:rsidR="003146FF" w:rsidRDefault="003146FF" w:rsidP="003146FF">
      <w:r>
        <w:rPr>
          <w:rFonts w:ascii="Times New Roman" w:hAnsi="Times New Roman"/>
        </w:rPr>
        <w:t xml:space="preserve">[5] Ronneberger, O., Fischer, P., &amp; Brox, T. (2015). U-Net: Convolutional Networks for Biomedical Image Segmentation. </w:t>
      </w:r>
      <w:r>
        <w:rPr>
          <w:rFonts w:ascii="Times New Roman" w:hAnsi="Times New Roman"/>
          <w:i/>
        </w:rPr>
        <w:t>MICCAI</w:t>
      </w:r>
      <w:r>
        <w:rPr>
          <w:rFonts w:ascii="Times New Roman" w:hAnsi="Times New Roman"/>
        </w:rPr>
        <w:t xml:space="preserve"> 234–241.</w:t>
      </w:r>
    </w:p>
    <w:p w14:paraId="4F98DA5B" w14:textId="77777777" w:rsidR="003146FF" w:rsidRDefault="003146FF" w:rsidP="003146FF">
      <w:r>
        <w:rPr>
          <w:rFonts w:ascii="Times New Roman" w:hAnsi="Times New Roman"/>
        </w:rPr>
        <w:t xml:space="preserve">[6] McMurdo Dry Valleys LTER. Stream, meteorology, glacier, and soil datasets. Environmental Data Initiative (EDI), </w:t>
      </w:r>
      <w:r>
        <w:t>knb-lter-mcm.*</w:t>
      </w:r>
      <w:r>
        <w:rPr>
          <w:rFonts w:ascii="Times New Roman" w:hAnsi="Times New Roman"/>
        </w:rPr>
        <w:t>.</w:t>
      </w:r>
    </w:p>
    <w:p w14:paraId="35FDB019" w14:textId="77777777" w:rsidR="00D830E3" w:rsidRDefault="003146FF" w:rsidP="00C315DC">
      <w:r>
        <w:rPr>
          <w:rFonts w:ascii="Times New Roman" w:hAnsi="Times New Roman"/>
        </w:rPr>
        <w:t xml:space="preserve">[7] Hersbach, H., et al. (2020). The ERA5 global reanalysis. </w:t>
      </w:r>
      <w:r>
        <w:rPr>
          <w:rFonts w:ascii="Times New Roman" w:hAnsi="Times New Roman"/>
          <w:i/>
        </w:rPr>
        <w:t>Q. J. R. Meteorol. Soc.</w:t>
      </w:r>
      <w:r>
        <w:rPr>
          <w:rFonts w:ascii="Times New Roman" w:hAnsi="Times New Roman"/>
        </w:rPr>
        <w:t xml:space="preserve"> 146:1999–2049.</w:t>
      </w:r>
    </w:p>
    <w:p w14:paraId="11CEA899" w14:textId="77777777" w:rsidR="00D830E3" w:rsidRDefault="003146FF" w:rsidP="00C315DC">
      <w:r>
        <w:rPr>
          <w:rFonts w:ascii="Times New Roman" w:hAnsi="Times New Roman"/>
        </w:rPr>
        <w:t>[8] Schenk, T., Csatho, B., Ahn, Y., Yoon, T., Shin, S. W., &amp; Huh, K. I. (2004). DEM generation from the Antarctic LiDAR data: Site report. US Geological Survey.</w:t>
      </w:r>
    </w:p>
    <w:p w14:paraId="4026A84F" w14:textId="77777777" w:rsidR="00D830E3" w:rsidRDefault="003146FF" w:rsidP="00C315DC">
      <w:r>
        <w:rPr>
          <w:rFonts w:ascii="Times New Roman" w:hAnsi="Times New Roman"/>
        </w:rPr>
        <w:t>[9] Fountain, A. G., et al. (1999). Physical controls on the Taylor Valley ecosystem, Antarctica. BioScience 49(12):961</w:t>
      </w:r>
      <w:del w:id="193" w:author="Colton Goodrich" w:date="2026-07-09T12:00:00Z">
        <w:r>
          <w:rPr>
            <w:rFonts w:ascii="Times New Roman" w:hAnsi="Times New Roman"/>
          </w:rPr>
          <w:delText>-</w:delText>
        </w:r>
      </w:del>
      <w:ins w:id="194" w:author="Colton Goodrich" w:date="2026-07-09T12:00:00Z">
        <w:r>
          <w:rPr>
            <w:rFonts w:ascii="Times New Roman" w:hAnsi="Times New Roman"/>
          </w:rPr>
          <w:t>–</w:t>
        </w:r>
      </w:ins>
      <w:r>
        <w:rPr>
          <w:rFonts w:ascii="Times New Roman" w:hAnsi="Times New Roman"/>
        </w:rPr>
        <w:t>971.</w:t>
      </w:r>
    </w:p>
    <w:sectPr w:rsidR="00D830E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 w:author="Craig Glennie" w:date="2026-07-11T09:37:00Z" w:initials="CG">
    <w:p w14:paraId="036FB314" w14:textId="77777777" w:rsidR="0042599F" w:rsidRDefault="0042599F" w:rsidP="0042599F">
      <w:r>
        <w:rPr>
          <w:rStyle w:val="CommentReference"/>
        </w:rPr>
        <w:annotationRef/>
      </w:r>
      <w:r>
        <w:rPr>
          <w:sz w:val="20"/>
          <w:szCs w:val="20"/>
        </w:rPr>
        <w:t>You need to renumber your references.  This is the second one to appear, so it should be [2].</w:t>
      </w:r>
    </w:p>
  </w:comment>
  <w:comment w:id="44" w:author="Craig Glennie" w:date="2026-07-08T19:18:00Z" w:initials="CG">
    <w:p w14:paraId="42DB2C3E" w14:textId="77777777" w:rsidR="003131C9" w:rsidRDefault="003131C9" w:rsidP="003131C9">
      <w:r>
        <w:rPr>
          <w:rStyle w:val="CommentReference"/>
        </w:rPr>
        <w:annotationRef/>
      </w:r>
      <w:r>
        <w:rPr>
          <w:sz w:val="20"/>
          <w:szCs w:val="20"/>
        </w:rPr>
        <w:t>I don't think this is well supported.  I think focusing on stream channels is fine - you don't need to bring the rest of the valleys into the equation.</w:t>
      </w:r>
    </w:p>
  </w:comment>
  <w:comment w:id="46" w:author="Craig Glennie" w:date="2026-07-11T09:55:00Z" w:initials="CG">
    <w:p w14:paraId="21903DEA" w14:textId="77777777" w:rsidR="008433FF" w:rsidRDefault="008433FF" w:rsidP="008433FF">
      <w:r>
        <w:rPr>
          <w:rStyle w:val="CommentReference"/>
        </w:rPr>
        <w:annotationRef/>
      </w:r>
      <w:r>
        <w:rPr>
          <w:sz w:val="20"/>
          <w:szCs w:val="20"/>
        </w:rPr>
        <w:t>NASA has reorganized Earth Science into spheres (</w:t>
      </w:r>
      <w:hyperlink r:id="rId1" w:history="1">
        <w:r w:rsidRPr="004D787B">
          <w:rPr>
            <w:rStyle w:val="Hyperlink"/>
            <w:sz w:val="20"/>
            <w:szCs w:val="20"/>
          </w:rPr>
          <w:t>https://science.nasa.gov/earth-science/research/</w:t>
        </w:r>
      </w:hyperlink>
      <w:r>
        <w:rPr>
          <w:sz w:val="20"/>
          <w:szCs w:val="20"/>
        </w:rPr>
        <w:t>).  I would align your relevance comments with the spheres.</w:t>
      </w:r>
    </w:p>
  </w:comment>
  <w:comment w:id="60" w:author="Craig Glennie" w:date="2026-07-11T09:05:00Z" w:initials="CG">
    <w:p w14:paraId="5FEA87F8" w14:textId="77777777" w:rsidR="00B7098F" w:rsidRDefault="00B7098F" w:rsidP="00B7098F">
      <w:r>
        <w:rPr>
          <w:rStyle w:val="CommentReference"/>
        </w:rPr>
        <w:annotationRef/>
      </w:r>
      <w:r>
        <w:rPr>
          <w:sz w:val="20"/>
          <w:szCs w:val="20"/>
        </w:rPr>
        <w:t>These should therefore be listed in your data source document</w:t>
      </w:r>
    </w:p>
  </w:comment>
  <w:comment w:id="63" w:author="Craig Glennie" w:date="2026-07-11T09:57:00Z" w:initials="CG">
    <w:p w14:paraId="7DDA57DC" w14:textId="77777777" w:rsidR="008433FF" w:rsidRDefault="008433FF" w:rsidP="008433FF">
      <w:r>
        <w:rPr>
          <w:rStyle w:val="CommentReference"/>
        </w:rPr>
        <w:annotationRef/>
      </w:r>
      <w:r>
        <w:rPr>
          <w:sz w:val="20"/>
          <w:szCs w:val="20"/>
        </w:rPr>
        <w:t>honest?  Do you mean rigorous?</w:t>
      </w:r>
    </w:p>
  </w:comment>
  <w:comment w:id="81" w:author="Craig Glennie" w:date="2026-07-08T19:39:00Z" w:initials="CG">
    <w:p w14:paraId="3AF30051" w14:textId="77777777" w:rsidR="00B06385" w:rsidRDefault="00B06385" w:rsidP="00B06385">
      <w:r>
        <w:rPr>
          <w:rStyle w:val="CommentReference"/>
        </w:rPr>
        <w:annotationRef/>
      </w:r>
      <w:r>
        <w:rPr>
          <w:sz w:val="20"/>
          <w:szCs w:val="20"/>
        </w:rPr>
        <w:t>What is the source of all this data?</w:t>
      </w:r>
    </w:p>
  </w:comment>
  <w:comment w:id="82" w:author="Craig Glennie" w:date="2026-07-08T19:36:00Z" w:initials="CG">
    <w:p w14:paraId="56E0FEBE" w14:textId="77777777" w:rsidR="00B06385" w:rsidRDefault="00B06385" w:rsidP="00B06385">
      <w:r>
        <w:rPr>
          <w:rStyle w:val="CommentReference"/>
        </w:rPr>
        <w:annotationRef/>
      </w:r>
      <w:r>
        <w:rPr>
          <w:sz w:val="20"/>
          <w:szCs w:val="20"/>
        </w:rPr>
        <w:t>Again.  Be careful with this one.  You need to have stable areas to georeference the REMA DEMs - if you assume everything is moving then you can't do this.</w:t>
      </w:r>
    </w:p>
  </w:comment>
  <w:comment w:id="88" w:author="Craig Glennie" w:date="2026-07-11T10:00:00Z" w:initials="CG">
    <w:p w14:paraId="18660332" w14:textId="77777777" w:rsidR="008433FF" w:rsidRDefault="008433FF" w:rsidP="008433FF">
      <w:r>
        <w:rPr>
          <w:rStyle w:val="CommentReference"/>
        </w:rPr>
        <w:annotationRef/>
      </w:r>
      <w:r>
        <w:rPr>
          <w:sz w:val="20"/>
          <w:szCs w:val="20"/>
        </w:rPr>
        <w:t>This seems out of place here.</w:t>
      </w:r>
    </w:p>
  </w:comment>
  <w:comment w:id="89" w:author="Craig Glennie" w:date="2026-07-11T10:01:00Z" w:initials="CG">
    <w:p w14:paraId="549149C5" w14:textId="77777777" w:rsidR="004E4A10" w:rsidRDefault="004E4A10" w:rsidP="004E4A10">
      <w:r>
        <w:rPr>
          <w:rStyle w:val="CommentReference"/>
        </w:rPr>
        <w:annotationRef/>
      </w:r>
      <w:r>
        <w:rPr>
          <w:sz w:val="20"/>
          <w:szCs w:val="20"/>
        </w:rPr>
        <w:t>Does NISAR go far enough south to cover MDV?  Maybe we can use it as a future elevation source or estimate of channel change too?</w:t>
      </w:r>
    </w:p>
  </w:comment>
  <w:comment w:id="92" w:author="Craig Glennie" w:date="2026-07-08T19:37:00Z" w:initials="CG">
    <w:p w14:paraId="50853E91" w14:textId="77777777" w:rsidR="00B06385" w:rsidRDefault="00B06385" w:rsidP="00B06385">
      <w:r>
        <w:rPr>
          <w:rStyle w:val="CommentReference"/>
        </w:rPr>
        <w:annotationRef/>
      </w:r>
      <w:r>
        <w:rPr>
          <w:sz w:val="20"/>
          <w:szCs w:val="20"/>
        </w:rPr>
        <w:t>Relying too much on the dissertation for background.  Explain this as an objective without stating that it was a deficiency of the dissertation.</w:t>
      </w:r>
    </w:p>
    <w:p w14:paraId="22BE1160" w14:textId="77777777" w:rsidR="00B06385" w:rsidRDefault="00B06385" w:rsidP="00B06385"/>
    <w:p w14:paraId="5BDBC21D" w14:textId="77777777" w:rsidR="00B06385" w:rsidRDefault="00B06385" w:rsidP="00B06385">
      <w:r>
        <w:rPr>
          <w:sz w:val="20"/>
          <w:szCs w:val="20"/>
        </w:rPr>
        <w:t>You want to show that you are doing something new - not correcting the errors or shortcomings in some else's work.</w:t>
      </w:r>
    </w:p>
  </w:comment>
  <w:comment w:id="98" w:author="Craig Glennie" w:date="2026-07-08T19:39:00Z" w:initials="CG">
    <w:p w14:paraId="7FD84550" w14:textId="77777777" w:rsidR="00B06385" w:rsidRDefault="00B06385" w:rsidP="00B06385">
      <w:r>
        <w:rPr>
          <w:rStyle w:val="CommentReference"/>
        </w:rPr>
        <w:annotationRef/>
      </w:r>
      <w:r>
        <w:rPr>
          <w:sz w:val="20"/>
          <w:szCs w:val="20"/>
        </w:rPr>
        <w:t xml:space="preserve">You have NCALM LiDAR data here, but haven't mentioned it previously.  </w:t>
      </w:r>
    </w:p>
    <w:p w14:paraId="26E8019B" w14:textId="77777777" w:rsidR="00B06385" w:rsidRDefault="00B06385" w:rsidP="00B06385"/>
    <w:p w14:paraId="4B3ADC4A" w14:textId="77777777" w:rsidR="00B06385" w:rsidRDefault="00B06385" w:rsidP="00B06385">
      <w:r>
        <w:rPr>
          <w:sz w:val="20"/>
          <w:szCs w:val="20"/>
        </w:rPr>
        <w:t>Work ICESat-2 into this figure - you need to use current NASA instruments to show NASA relevance.</w:t>
      </w:r>
    </w:p>
  </w:comment>
  <w:comment w:id="104" w:author="Craig Glennie" w:date="2026-07-11T10:04:00Z" w:initials="CG">
    <w:p w14:paraId="718CC93E" w14:textId="77777777" w:rsidR="004E4A10" w:rsidRDefault="004E4A10" w:rsidP="004E4A10">
      <w:r>
        <w:rPr>
          <w:rStyle w:val="CommentReference"/>
        </w:rPr>
        <w:annotationRef/>
      </w:r>
      <w:r>
        <w:rPr>
          <w:sz w:val="20"/>
          <w:szCs w:val="20"/>
        </w:rPr>
        <w:t>I think if you read my NSF proposal, you realize there are likely more factors than melt energy or water volume at play in the MDV.  Therefore, this objective and the tests do not seem to consider enough possible confounding variables.</w:t>
      </w:r>
    </w:p>
  </w:comment>
  <w:comment w:id="119" w:author="Craig Glennie" w:date="2026-07-11T10:05:00Z" w:initials="CG">
    <w:p w14:paraId="664E4285" w14:textId="77777777" w:rsidR="004E4A10" w:rsidRDefault="004E4A10" w:rsidP="004E4A10">
      <w:r>
        <w:rPr>
          <w:rStyle w:val="CommentReference"/>
        </w:rPr>
        <w:annotationRef/>
      </w:r>
      <w:r>
        <w:rPr>
          <w:sz w:val="20"/>
          <w:szCs w:val="20"/>
        </w:rPr>
        <w:t>You only have LTER records for a small number of the stream channels, and sometimes for only portions of a season.  What are you going to do with other channels?  I think you need to look at variables you can track that don't require LTER observations too.</w:t>
      </w:r>
    </w:p>
  </w:comment>
  <w:comment w:id="103" w:author="Craig Glennie" w:date="2026-07-08T19:41:00Z" w:initials="CG">
    <w:p w14:paraId="5D2B74BB" w14:textId="77777777" w:rsidR="00B06385" w:rsidRDefault="00B06385" w:rsidP="00B06385">
      <w:r>
        <w:rPr>
          <w:rStyle w:val="CommentReference"/>
        </w:rPr>
        <w:annotationRef/>
      </w:r>
      <w:r>
        <w:rPr>
          <w:sz w:val="20"/>
          <w:szCs w:val="20"/>
        </w:rPr>
        <w:t>This step by step process indicates that it is easy to do and really doesn't require research.  You need to reformulate this more generally and ideally as hypotheses.</w:t>
      </w:r>
    </w:p>
  </w:comment>
  <w:comment w:id="149" w:author="Craig Glennie" w:date="2026-07-11T10:08:00Z" w:initials="CG">
    <w:p w14:paraId="6A2CF92A" w14:textId="77777777" w:rsidR="004E4A10" w:rsidRDefault="004E4A10" w:rsidP="004E4A10">
      <w:r>
        <w:rPr>
          <w:rStyle w:val="CommentReference"/>
        </w:rPr>
        <w:annotationRef/>
      </w:r>
      <w:r>
        <w:rPr>
          <w:sz w:val="20"/>
          <w:szCs w:val="20"/>
        </w:rPr>
        <w:t>This is ugly inline.  Make it an equation.</w:t>
      </w:r>
    </w:p>
  </w:comment>
  <w:comment w:id="151" w:author="Craig Glennie" w:date="2026-07-08T19:41:00Z" w:initials="CG">
    <w:p w14:paraId="2815AA70" w14:textId="77777777" w:rsidR="00B06385" w:rsidRDefault="00B06385" w:rsidP="00B06385">
      <w:r>
        <w:rPr>
          <w:rStyle w:val="CommentReference"/>
        </w:rPr>
        <w:annotationRef/>
      </w:r>
      <w:r>
        <w:rPr>
          <w:sz w:val="20"/>
          <w:szCs w:val="20"/>
        </w:rPr>
        <w:t>This needs more NASA data in it - even it is only tangential to the analysis.</w:t>
      </w:r>
    </w:p>
  </w:comment>
  <w:comment w:id="161" w:author="Craig Glennie" w:date="2026-07-08T19:42:00Z" w:initials="CG">
    <w:p w14:paraId="06BA7F9F" w14:textId="77777777" w:rsidR="00335823" w:rsidRDefault="00335823" w:rsidP="00335823">
      <w:r>
        <w:rPr>
          <w:rStyle w:val="CommentReference"/>
        </w:rPr>
        <w:annotationRef/>
      </w:r>
      <w:r>
        <w:rPr>
          <w:sz w:val="20"/>
          <w:szCs w:val="20"/>
        </w:rPr>
        <w:t>Mention free access to the UH high performance computing resources.</w:t>
      </w:r>
    </w:p>
  </w:comment>
  <w:comment w:id="170" w:author="Craig Glennie" w:date="2026-07-08T19:43:00Z" w:initials="CG">
    <w:p w14:paraId="0A164EE6" w14:textId="77777777" w:rsidR="00335823" w:rsidRDefault="00335823" w:rsidP="00335823">
      <w:r>
        <w:rPr>
          <w:rStyle w:val="CommentReference"/>
        </w:rPr>
        <w:annotationRef/>
      </w:r>
      <w:r>
        <w:rPr>
          <w:sz w:val="20"/>
          <w:szCs w:val="20"/>
        </w:rPr>
        <w:t>This is more about disseminating your work - presenting in conferences like AGU.</w:t>
      </w:r>
    </w:p>
  </w:comment>
  <w:comment w:id="175" w:author="Craig Glennie" w:date="2026-07-11T09:07:00Z" w:initials="CG">
    <w:p w14:paraId="6D1900F5" w14:textId="77777777" w:rsidR="00B7098F" w:rsidRDefault="00B7098F" w:rsidP="00B7098F">
      <w:r>
        <w:rPr>
          <w:rStyle w:val="CommentReference"/>
        </w:rPr>
        <w:annotationRef/>
      </w:r>
      <w:r>
        <w:rPr>
          <w:sz w:val="20"/>
          <w:szCs w:val="20"/>
        </w:rPr>
        <w:t>These seems rather blunt.  I would put a more softened paragraph here about risks - that have been mitigated to the extent possible by careful project design, but could still occur.</w:t>
      </w:r>
    </w:p>
  </w:comment>
  <w:comment w:id="188" w:author="Craig Glennie" w:date="2026-07-11T10:11:00Z" w:initials="CG">
    <w:p w14:paraId="257B65B7" w14:textId="77777777" w:rsidR="004E4A10" w:rsidRDefault="004E4A10" w:rsidP="004E4A10">
      <w:r>
        <w:rPr>
          <w:rStyle w:val="CommentReference"/>
        </w:rPr>
        <w:annotationRef/>
      </w:r>
      <w:r>
        <w:rPr>
          <w:sz w:val="20"/>
          <w:szCs w:val="20"/>
        </w:rPr>
        <w:t>Where is O1 in this work?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6FB314" w15:done="0"/>
  <w15:commentEx w15:paraId="42DB2C3E" w15:done="0"/>
  <w15:commentEx w15:paraId="21903DEA" w15:done="0"/>
  <w15:commentEx w15:paraId="5FEA87F8" w15:done="0"/>
  <w15:commentEx w15:paraId="7DDA57DC" w15:done="0"/>
  <w15:commentEx w15:paraId="3AF30051" w15:done="0"/>
  <w15:commentEx w15:paraId="56E0FEBE" w15:done="0"/>
  <w15:commentEx w15:paraId="18660332" w15:done="0"/>
  <w15:commentEx w15:paraId="549149C5" w15:paraIdParent="18660332" w15:done="0"/>
  <w15:commentEx w15:paraId="5BDBC21D" w15:done="0"/>
  <w15:commentEx w15:paraId="4B3ADC4A" w15:done="0"/>
  <w15:commentEx w15:paraId="718CC93E" w15:done="0"/>
  <w15:commentEx w15:paraId="664E4285" w15:done="0"/>
  <w15:commentEx w15:paraId="5D2B74BB" w15:done="0"/>
  <w15:commentEx w15:paraId="6A2CF92A" w15:done="0"/>
  <w15:commentEx w15:paraId="2815AA70" w15:done="0"/>
  <w15:commentEx w15:paraId="06BA7F9F" w15:done="0"/>
  <w15:commentEx w15:paraId="0A164EE6" w15:done="0"/>
  <w15:commentEx w15:paraId="6D1900F5" w15:done="0"/>
  <w15:commentEx w15:paraId="257B65B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65B302B" w16cex:dateUtc="2026-07-11T14:37:00Z"/>
  <w16cex:commentExtensible w16cex:durableId="40C50491" w16cex:dateUtc="2026-07-09T00:18:00Z"/>
  <w16cex:commentExtensible w16cex:durableId="45A514ED" w16cex:dateUtc="2026-07-11T14:55:00Z"/>
  <w16cex:commentExtensible w16cex:durableId="03DAB0E7" w16cex:dateUtc="2026-07-11T14:05:00Z"/>
  <w16cex:commentExtensible w16cex:durableId="1810501A" w16cex:dateUtc="2026-07-11T14:57:00Z"/>
  <w16cex:commentExtensible w16cex:durableId="6DFE7B04" w16cex:dateUtc="2026-07-09T00:39:00Z"/>
  <w16cex:commentExtensible w16cex:durableId="6D5D3E52" w16cex:dateUtc="2026-07-09T00:36:00Z"/>
  <w16cex:commentExtensible w16cex:durableId="3D4D8B5F" w16cex:dateUtc="2026-07-11T15:00:00Z"/>
  <w16cex:commentExtensible w16cex:durableId="7A46F705" w16cex:dateUtc="2026-07-11T15:01:00Z"/>
  <w16cex:commentExtensible w16cex:durableId="611E5C2B" w16cex:dateUtc="2026-07-09T00:37:00Z"/>
  <w16cex:commentExtensible w16cex:durableId="1D900B36" w16cex:dateUtc="2026-07-09T00:39:00Z"/>
  <w16cex:commentExtensible w16cex:durableId="0AF7FDD5" w16cex:dateUtc="2026-07-11T15:04:00Z"/>
  <w16cex:commentExtensible w16cex:durableId="3C157B79" w16cex:dateUtc="2026-07-11T15:05:00Z"/>
  <w16cex:commentExtensible w16cex:durableId="7F8C14AE" w16cex:dateUtc="2026-07-09T00:41:00Z"/>
  <w16cex:commentExtensible w16cex:durableId="292AD1F1" w16cex:dateUtc="2026-07-11T15:08:00Z"/>
  <w16cex:commentExtensible w16cex:durableId="640EAFC5" w16cex:dateUtc="2026-07-09T00:41:00Z"/>
  <w16cex:commentExtensible w16cex:durableId="6719C462" w16cex:dateUtc="2026-07-09T00:42:00Z"/>
  <w16cex:commentExtensible w16cex:durableId="46F9A7AC" w16cex:dateUtc="2026-07-09T00:43:00Z"/>
  <w16cex:commentExtensible w16cex:durableId="537CDEB3" w16cex:dateUtc="2026-07-11T14:07:00Z"/>
  <w16cex:commentExtensible w16cex:durableId="1AB21ADA" w16cex:dateUtc="2026-07-11T15: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6FB314" w16cid:durableId="165B302B"/>
  <w16cid:commentId w16cid:paraId="42DB2C3E" w16cid:durableId="40C50491"/>
  <w16cid:commentId w16cid:paraId="21903DEA" w16cid:durableId="45A514ED"/>
  <w16cid:commentId w16cid:paraId="5FEA87F8" w16cid:durableId="03DAB0E7"/>
  <w16cid:commentId w16cid:paraId="7DDA57DC" w16cid:durableId="1810501A"/>
  <w16cid:commentId w16cid:paraId="3AF30051" w16cid:durableId="6DFE7B04"/>
  <w16cid:commentId w16cid:paraId="56E0FEBE" w16cid:durableId="6D5D3E52"/>
  <w16cid:commentId w16cid:paraId="18660332" w16cid:durableId="3D4D8B5F"/>
  <w16cid:commentId w16cid:paraId="549149C5" w16cid:durableId="7A46F705"/>
  <w16cid:commentId w16cid:paraId="5BDBC21D" w16cid:durableId="611E5C2B"/>
  <w16cid:commentId w16cid:paraId="4B3ADC4A" w16cid:durableId="1D900B36"/>
  <w16cid:commentId w16cid:paraId="718CC93E" w16cid:durableId="0AF7FDD5"/>
  <w16cid:commentId w16cid:paraId="664E4285" w16cid:durableId="3C157B79"/>
  <w16cid:commentId w16cid:paraId="5D2B74BB" w16cid:durableId="7F8C14AE"/>
  <w16cid:commentId w16cid:paraId="6A2CF92A" w16cid:durableId="292AD1F1"/>
  <w16cid:commentId w16cid:paraId="2815AA70" w16cid:durableId="640EAFC5"/>
  <w16cid:commentId w16cid:paraId="06BA7F9F" w16cid:durableId="6719C462"/>
  <w16cid:commentId w16cid:paraId="0A164EE6" w16cid:durableId="46F9A7AC"/>
  <w16cid:commentId w16cid:paraId="6D1900F5" w16cid:durableId="537CDEB3"/>
  <w16cid:commentId w16cid:paraId="257B65B7" w16cid:durableId="1AB21AD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AFF" w:usb1="C0007843" w:usb2="00000009" w:usb3="00000000" w:csb0="000001FF" w:csb1="00000000"/>
  </w:font>
  <w:font w:name="Segoe UI">
    <w:panose1 w:val="020B0604020202020204"/>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C597B"/>
    <w:multiLevelType w:val="hybridMultilevel"/>
    <w:tmpl w:val="230270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9956CE"/>
    <w:multiLevelType w:val="hybridMultilevel"/>
    <w:tmpl w:val="067AE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17630A"/>
    <w:multiLevelType w:val="hybridMultilevel"/>
    <w:tmpl w:val="7E166ED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C4477C"/>
    <w:multiLevelType w:val="hybridMultilevel"/>
    <w:tmpl w:val="0BE6C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7121B91"/>
    <w:multiLevelType w:val="hybridMultilevel"/>
    <w:tmpl w:val="0574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1D62215"/>
    <w:multiLevelType w:val="hybridMultilevel"/>
    <w:tmpl w:val="22744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6B756DE"/>
    <w:multiLevelType w:val="hybridMultilevel"/>
    <w:tmpl w:val="C21EA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89528481">
    <w:abstractNumId w:val="1"/>
  </w:num>
  <w:num w:numId="2" w16cid:durableId="395857235">
    <w:abstractNumId w:val="5"/>
  </w:num>
  <w:num w:numId="3" w16cid:durableId="2109081250">
    <w:abstractNumId w:val="2"/>
  </w:num>
  <w:num w:numId="4" w16cid:durableId="380593236">
    <w:abstractNumId w:val="3"/>
  </w:num>
  <w:num w:numId="5" w16cid:durableId="551889128">
    <w:abstractNumId w:val="6"/>
  </w:num>
  <w:num w:numId="6" w16cid:durableId="1977177740">
    <w:abstractNumId w:val="4"/>
  </w:num>
  <w:num w:numId="7" w16cid:durableId="174328804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raig Glennie">
    <w15:presenceInfo w15:providerId="Windows Live" w15:userId="2ac5bc603104b5e8"/>
  </w15:person>
  <w15:person w15:author="Microsoft account">
    <w15:presenceInfo w15:providerId="Windows Live" w15:userId="40cc342490cd5da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269F"/>
    <w:rsid w:val="000000FA"/>
    <w:rsid w:val="000B2E60"/>
    <w:rsid w:val="00135D6F"/>
    <w:rsid w:val="001D269F"/>
    <w:rsid w:val="002963AF"/>
    <w:rsid w:val="003131C9"/>
    <w:rsid w:val="003146FF"/>
    <w:rsid w:val="00335823"/>
    <w:rsid w:val="00387636"/>
    <w:rsid w:val="003A210A"/>
    <w:rsid w:val="0042599F"/>
    <w:rsid w:val="004E4A10"/>
    <w:rsid w:val="00504EDB"/>
    <w:rsid w:val="005E16C2"/>
    <w:rsid w:val="00627337"/>
    <w:rsid w:val="0064217E"/>
    <w:rsid w:val="006A5D79"/>
    <w:rsid w:val="006D0A32"/>
    <w:rsid w:val="006F1AAD"/>
    <w:rsid w:val="00734BA2"/>
    <w:rsid w:val="008261D8"/>
    <w:rsid w:val="008433FF"/>
    <w:rsid w:val="0085463E"/>
    <w:rsid w:val="00887D0E"/>
    <w:rsid w:val="008A785F"/>
    <w:rsid w:val="0096607A"/>
    <w:rsid w:val="00AD6B13"/>
    <w:rsid w:val="00B06385"/>
    <w:rsid w:val="00B7098F"/>
    <w:rsid w:val="00BC2DC4"/>
    <w:rsid w:val="00BE479A"/>
    <w:rsid w:val="00C05D32"/>
    <w:rsid w:val="00C315DC"/>
    <w:rsid w:val="00C728D4"/>
    <w:rsid w:val="00C777BB"/>
    <w:rsid w:val="00D06D25"/>
    <w:rsid w:val="00D830E3"/>
    <w:rsid w:val="00E47564"/>
    <w:rsid w:val="00ED4F0D"/>
    <w:rsid w:val="00ED5E8F"/>
    <w:rsid w:val="00EE46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A7C7A"/>
  <w15:chartTrackingRefBased/>
  <w15:docId w15:val="{4E87621B-BBEB-47CD-8EA6-1F5BA17CE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5E8F"/>
    <w:pPr>
      <w:ind w:left="720"/>
      <w:contextualSpacing/>
    </w:pPr>
  </w:style>
  <w:style w:type="table" w:styleId="TableGrid">
    <w:name w:val="Table Grid"/>
    <w:basedOn w:val="TableNormal"/>
    <w:uiPriority w:val="59"/>
    <w:rsid w:val="003A210A"/>
    <w:pPr>
      <w:spacing w:after="0"/>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BC2DC4"/>
    <w:pPr>
      <w:spacing w:after="0"/>
    </w:pPr>
  </w:style>
  <w:style w:type="character" w:styleId="CommentReference">
    <w:name w:val="annotation reference"/>
    <w:basedOn w:val="DefaultParagraphFont"/>
    <w:uiPriority w:val="99"/>
    <w:semiHidden/>
    <w:unhideWhenUsed/>
    <w:rsid w:val="003131C9"/>
    <w:rPr>
      <w:sz w:val="16"/>
      <w:szCs w:val="16"/>
    </w:rPr>
  </w:style>
  <w:style w:type="paragraph" w:styleId="CommentText">
    <w:name w:val="annotation text"/>
    <w:basedOn w:val="Normal"/>
    <w:link w:val="CommentTextChar"/>
    <w:uiPriority w:val="99"/>
    <w:semiHidden/>
    <w:unhideWhenUsed/>
    <w:rsid w:val="003131C9"/>
    <w:rPr>
      <w:sz w:val="20"/>
      <w:szCs w:val="20"/>
    </w:rPr>
  </w:style>
  <w:style w:type="character" w:customStyle="1" w:styleId="CommentTextChar">
    <w:name w:val="Comment Text Char"/>
    <w:basedOn w:val="DefaultParagraphFont"/>
    <w:link w:val="CommentText"/>
    <w:uiPriority w:val="99"/>
    <w:semiHidden/>
    <w:rsid w:val="003131C9"/>
    <w:rPr>
      <w:sz w:val="20"/>
      <w:szCs w:val="20"/>
    </w:rPr>
  </w:style>
  <w:style w:type="paragraph" w:styleId="CommentSubject">
    <w:name w:val="annotation subject"/>
    <w:basedOn w:val="CommentText"/>
    <w:next w:val="CommentText"/>
    <w:link w:val="CommentSubjectChar"/>
    <w:uiPriority w:val="99"/>
    <w:semiHidden/>
    <w:unhideWhenUsed/>
    <w:rsid w:val="003131C9"/>
    <w:rPr>
      <w:b/>
      <w:bCs/>
    </w:rPr>
  </w:style>
  <w:style w:type="character" w:customStyle="1" w:styleId="CommentSubjectChar">
    <w:name w:val="Comment Subject Char"/>
    <w:basedOn w:val="CommentTextChar"/>
    <w:link w:val="CommentSubject"/>
    <w:uiPriority w:val="99"/>
    <w:semiHidden/>
    <w:rsid w:val="003131C9"/>
    <w:rPr>
      <w:b/>
      <w:bCs/>
      <w:sz w:val="20"/>
      <w:szCs w:val="20"/>
    </w:rPr>
  </w:style>
  <w:style w:type="paragraph" w:customStyle="1" w:styleId="Default">
    <w:name w:val="Default"/>
    <w:rsid w:val="00504EDB"/>
    <w:pPr>
      <w:autoSpaceDE w:val="0"/>
      <w:autoSpaceDN w:val="0"/>
      <w:adjustRightInd w:val="0"/>
      <w:spacing w:after="0"/>
    </w:pPr>
    <w:rPr>
      <w:rFonts w:ascii="Times New Roman" w:hAnsi="Arial" w:cs="Arial"/>
      <w:color w:val="000000"/>
    </w:rPr>
  </w:style>
  <w:style w:type="paragraph" w:styleId="BalloonText">
    <w:name w:val="Balloon Text"/>
    <w:basedOn w:val="Normal"/>
    <w:link w:val="BalloonTextChar"/>
    <w:uiPriority w:val="99"/>
    <w:semiHidden/>
    <w:unhideWhenUsed/>
    <w:rsid w:val="00135D6F"/>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5D6F"/>
    <w:rPr>
      <w:rFonts w:ascii="Segoe UI" w:hAnsi="Segoe UI" w:cs="Segoe UI"/>
      <w:sz w:val="18"/>
      <w:szCs w:val="18"/>
    </w:rPr>
  </w:style>
  <w:style w:type="character" w:styleId="Hyperlink">
    <w:name w:val="Hyperlink"/>
    <w:basedOn w:val="DefaultParagraphFont"/>
    <w:uiPriority w:val="99"/>
    <w:unhideWhenUsed/>
    <w:rsid w:val="008433FF"/>
    <w:rPr>
      <w:color w:val="0563C1" w:themeColor="hyperlink"/>
      <w:u w:val="single"/>
    </w:rPr>
  </w:style>
  <w:style w:type="character" w:styleId="UnresolvedMention">
    <w:name w:val="Unresolved Mention"/>
    <w:basedOn w:val="DefaultParagraphFont"/>
    <w:uiPriority w:val="99"/>
    <w:semiHidden/>
    <w:unhideWhenUsed/>
    <w:rsid w:val="008433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science.nasa.gov/earth-science/research/" TargetMode="External"/></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Times New Roman"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472</TotalTime>
  <Pages>7</Pages>
  <Words>2669</Words>
  <Characters>15217</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Craig Glennie</cp:lastModifiedBy>
  <cp:revision>20</cp:revision>
  <dcterms:created xsi:type="dcterms:W3CDTF">2026-07-06T13:13:00Z</dcterms:created>
  <dcterms:modified xsi:type="dcterms:W3CDTF">2026-07-11T15:11:00Z</dcterms:modified>
</cp:coreProperties>
</file>