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From Detection to Attribution: Tracking and Explaining Stream Change in Antarctica from Terrain Alone</w:t>
      </w:r>
    </w:p>
    <w:p>
      <w:pPr>
        <w:spacing w:after="160"/>
        <w:ind w:left="360"/>
      </w:pPr>
      <w:r>
        <w:rPr>
          <w:rFonts w:ascii="Calibri" w:hAnsi="Calibri"/>
          <w:b w:val="0"/>
          <w:i w:val="0"/>
          <w:sz w:val="20"/>
        </w:rPr>
        <w:t>Summary.</w:t>
      </w:r>
      <w:r>
        <w:rPr>
          <w:rFonts w:ascii="Calibri" w:hAnsi="Calibri"/>
          <w:b w:val="0"/>
          <w:i w:val="0"/>
          <w:sz w:val="20"/>
        </w:rPr>
        <w:t xml:space="preserve"> A tool exists that </w:t>
      </w:r>
      <w:r>
        <w:rPr>
          <w:rFonts w:ascii="Calibri" w:hAnsi="Calibri"/>
          <w:b w:val="0"/>
          <w:i/>
          <w:sz w:val="20"/>
        </w:rPr>
        <w:t>finds</w:t>
      </w:r>
      <w:r>
        <w:rPr>
          <w:rFonts w:ascii="Calibri" w:hAnsi="Calibri"/>
          <w:b w:val="0"/>
          <w:i w:val="0"/>
          <w:sz w:val="20"/>
        </w:rPr>
        <w:t xml:space="preserve"> where Antarctic streams are reshaping the land, but it stops at location: it says where, never why. This project starts at that line. The work will connect the measured change to the processes driving it (heat, melt, thawing ground), make the detector work across different sensors and all four valleys, and attach a real uncertainty value to every pixel.</w:t>
      </w:r>
    </w:p>
    <w:p>
      <w:pPr>
        <w:pBdr>
          <w:bottom w:val="single" w:sz="6" w:space="1" w:color="BBBBBB"/>
        </w:pBdr>
      </w:pPr>
    </w:p>
    <w:p>
      <w:pPr>
        <w:spacing w:before="140" w:after="60"/>
      </w:pPr>
      <w:r>
        <w:rPr>
          <w:rFonts w:ascii="Calibri" w:hAnsi="Calibri"/>
          <w:b/>
          <w:i w:val="0"/>
          <w:sz w:val="24"/>
        </w:rPr>
        <w:t>1. The setup and the gap</w:t>
      </w:r>
    </w:p>
    <w:p>
      <w:pPr>
        <w:spacing w:after="120"/>
      </w:pPr>
      <w:r>
        <w:rPr>
          <w:rFonts w:ascii="Calibri" w:hAnsi="Calibri"/>
          <w:b w:val="0"/>
          <w:i w:val="0"/>
        </w:rPr>
        <w:t xml:space="preserve">The </w:t>
      </w:r>
      <w:r>
        <w:rPr>
          <w:rFonts w:ascii="Calibri" w:hAnsi="Calibri"/>
          <w:b w:val="0"/>
          <w:i w:val="0"/>
        </w:rPr>
        <w:t>McMurdo Dry Valleys (MDVs)</w:t>
      </w:r>
      <w:r>
        <w:rPr>
          <w:rFonts w:ascii="Calibri" w:hAnsi="Calibri"/>
          <w:b w:val="0"/>
          <w:i w:val="0"/>
        </w:rPr>
        <w:t xml:space="preserve"> are the largest ice-free region in Antarctica, a cold polar desert of bare rock and gravel. For roughly a century they were treated as the most geomorphically stable place on Earth, but that's no longer holding. The system sits right at the energy threshold for melting, so small increases in absorbed heat are enough to melt ice and degrade permafrost. The visible result is </w:t>
      </w:r>
      <w:r>
        <w:rPr>
          <w:rFonts w:ascii="Calibri" w:hAnsi="Calibri"/>
          <w:b w:val="0"/>
          <w:i w:val="0"/>
        </w:rPr>
        <w:t>ephemeral streams</w:t>
      </w:r>
      <w:r>
        <w:rPr>
          <w:rFonts w:ascii="Calibri" w:hAnsi="Calibri"/>
          <w:b w:val="0"/>
          <w:i w:val="0"/>
        </w:rPr>
        <w:t>: channels that flow for a few weeks each summer, transport sediment, and reshape the channel before going dry again.</w:t>
      </w:r>
    </w:p>
    <w:p>
      <w:pPr>
        <w:spacing w:after="120"/>
      </w:pPr>
      <w:r>
        <w:rPr>
          <w:rFonts w:ascii="Calibri" w:hAnsi="Calibri"/>
          <w:b w:val="0"/>
          <w:i w:val="0"/>
        </w:rPr>
        <w:t>Those streams are the clearest climate signal available in an otherwise stable landscape. If they accelerate, that's an early indicator worth taking seriously.</w:t>
      </w:r>
    </w:p>
    <w:p>
      <w:pPr>
        <w:spacing w:after="120"/>
      </w:pPr>
      <w:r>
        <w:rPr>
          <w:rFonts w:ascii="Calibri" w:hAnsi="Calibri"/>
          <w:b w:val="0"/>
          <w:i w:val="0"/>
        </w:rPr>
        <w:t>Barlow (2026)</w:t>
      </w:r>
      <w:r>
        <w:rPr>
          <w:rFonts w:ascii="Calibri" w:hAnsi="Calibri"/>
          <w:b w:val="0"/>
          <w:i w:val="0"/>
        </w:rPr>
        <w:t xml:space="preserve"> [1] built the tool that measures them, and it rests on three components worth naming:</w:t>
      </w:r>
    </w:p>
    <w:p>
      <w:pPr>
        <w:spacing w:after="120"/>
      </w:pPr>
      <w:r>
        <w:rPr>
          <w:rFonts w:ascii="Calibri" w:hAnsi="Calibri"/>
          <w:b w:val="0"/>
          <w:i w:val="0"/>
        </w:rPr>
        <w:t xml:space="preserve">1. </w:t>
      </w:r>
      <w:r>
        <w:rPr>
          <w:rFonts w:ascii="Calibri" w:hAnsi="Calibri"/>
          <w:b w:val="0"/>
          <w:i w:val="0"/>
        </w:rPr>
        <w:t>Terrain-only segmentation.</w:t>
      </w:r>
      <w:r>
        <w:rPr>
          <w:rFonts w:ascii="Calibri" w:hAnsi="Calibri"/>
          <w:b w:val="0"/>
          <w:i w:val="0"/>
        </w:rPr>
        <w:t xml:space="preserve"> A </w:t>
      </w:r>
      <w:r>
        <w:rPr>
          <w:rFonts w:ascii="Calibri" w:hAnsi="Calibri"/>
          <w:b w:val="0"/>
          <w:i w:val="0"/>
        </w:rPr>
        <w:t>U-Net</w:t>
      </w:r>
      <w:r>
        <w:rPr>
          <w:rFonts w:ascii="Calibri" w:hAnsi="Calibri"/>
          <w:b w:val="0"/>
          <w:i w:val="0"/>
        </w:rPr>
        <w:t xml:space="preserve"> (an image-segmentation CNN) traces stream channels from the shape of the ground alone (elevation, slope, aspect). There's no water signal to key off, since the channels are dry most of the year. 2. </w:t>
      </w:r>
      <w:r>
        <w:rPr>
          <w:rFonts w:ascii="Calibri" w:hAnsi="Calibri"/>
          <w:b w:val="0"/>
          <w:i w:val="0"/>
        </w:rPr>
        <w:t>Validating the free satellite data.</w:t>
      </w:r>
      <w:r>
        <w:rPr>
          <w:rFonts w:ascii="Calibri" w:hAnsi="Calibri"/>
          <w:b w:val="0"/>
          <w:i w:val="0"/>
        </w:rPr>
        <w:t xml:space="preserve"> Airborne lidar is the accuracy benchmark but only exists for 2001 and 2014. Extending past 2014 means using </w:t>
      </w:r>
      <w:r>
        <w:rPr>
          <w:rFonts w:ascii="Calibri" w:hAnsi="Calibri"/>
          <w:b w:val="0"/>
          <w:i w:val="0"/>
        </w:rPr>
        <w:t>REMA</w:t>
      </w:r>
      <w:r>
        <w:rPr>
          <w:rFonts w:ascii="Calibri" w:hAnsi="Calibri"/>
          <w:b w:val="0"/>
          <w:i w:val="0"/>
        </w:rPr>
        <w:t xml:space="preserve"> (free satellite elevation models). She showed REMA is good enough via </w:t>
      </w:r>
      <w:r>
        <w:rPr>
          <w:rFonts w:ascii="Calibri" w:hAnsi="Calibri"/>
          <w:b w:val="0"/>
          <w:i w:val="0"/>
        </w:rPr>
        <w:t>ICP</w:t>
      </w:r>
      <w:r>
        <w:rPr>
          <w:rFonts w:ascii="Calibri" w:hAnsi="Calibri"/>
          <w:b w:val="0"/>
          <w:i w:val="0"/>
        </w:rPr>
        <w:t xml:space="preserve"> (a 3D alignment method) and </w:t>
      </w:r>
      <w:r>
        <w:rPr>
          <w:rFonts w:ascii="Calibri" w:hAnsi="Calibri"/>
          <w:b w:val="0"/>
          <w:i w:val="0"/>
        </w:rPr>
        <w:t>NMAD</w:t>
      </w:r>
      <w:r>
        <w:rPr>
          <w:rFonts w:ascii="Calibri" w:hAnsi="Calibri"/>
          <w:b w:val="0"/>
          <w:i w:val="0"/>
        </w:rPr>
        <w:t xml:space="preserve"> (a median-based, outlier-robust spread estimate that's far more reliable here than standard deviation). 3. </w:t>
      </w:r>
      <w:r>
        <w:rPr>
          <w:rFonts w:ascii="Calibri" w:hAnsi="Calibri"/>
          <w:b w:val="0"/>
          <w:i w:val="0"/>
        </w:rPr>
        <w:t>Measuring change.</w:t>
      </w:r>
      <w:r>
        <w:rPr>
          <w:rFonts w:ascii="Calibri" w:hAnsi="Calibri"/>
          <w:b w:val="0"/>
          <w:i w:val="0"/>
        </w:rPr>
        <w:t xml:space="preserve"> Differencing an old elevation surface from a newer one inside the channels gives a </w:t>
      </w:r>
      <w:r>
        <w:rPr>
          <w:rFonts w:ascii="Calibri" w:hAnsi="Calibri"/>
          <w:b w:val="0"/>
          <w:i w:val="0"/>
        </w:rPr>
        <w:t>DEM-of-Difference (DoD)</w:t>
      </w:r>
      <w:r>
        <w:rPr>
          <w:rFonts w:ascii="Calibri" w:hAnsi="Calibri"/>
          <w:b w:val="0"/>
          <w:i w:val="0"/>
        </w:rPr>
        <w:t>. Only changes above the noise floor (</w:t>
      </w:r>
      <w:r>
        <w:rPr>
          <w:rFonts w:ascii="Calibri" w:hAnsi="Calibri"/>
          <w:b w:val="0"/>
          <w:i w:val="0"/>
        </w:rPr>
        <w:t>LOD95 = 1.96 × NMAD</w:t>
      </w:r>
      <w:r>
        <w:rPr>
          <w:rFonts w:ascii="Calibri" w:hAnsi="Calibri"/>
          <w:b w:val="0"/>
          <w:i w:val="0"/>
        </w:rPr>
        <w:t>) count. Summed per stream, that yields erosion/deposition rates and even acceleration.</w:t>
      </w:r>
    </w:p>
    <w:p>
      <w:pPr>
        <w:spacing w:after="120"/>
      </w:pPr>
      <w:r>
        <w:rPr>
          <w:rFonts w:ascii="Calibri" w:hAnsi="Calibri"/>
          <w:b w:val="0"/>
          <w:i w:val="0"/>
        </w:rPr>
        <w:t>The gap.</w:t>
      </w:r>
      <w:r>
        <w:rPr>
          <w:rFonts w:ascii="Calibri" w:hAnsi="Calibri"/>
          <w:b w:val="0"/>
          <w:i w:val="0"/>
        </w:rPr>
        <w:t xml:space="preserve"> Barlow's work ends at </w:t>
      </w:r>
      <w:r>
        <w:rPr>
          <w:rFonts w:ascii="Calibri" w:hAnsi="Calibri"/>
          <w:b w:val="0"/>
          <w:i/>
        </w:rPr>
        <w:t>description</w:t>
      </w:r>
      <w:r>
        <w:rPr>
          <w:rFonts w:ascii="Calibri" w:hAnsi="Calibri"/>
          <w:b w:val="0"/>
          <w:i w:val="0"/>
        </w:rPr>
        <w:t xml:space="preserve">. It maps </w:t>
      </w:r>
      <w:r>
        <w:rPr>
          <w:rFonts w:ascii="Calibri" w:hAnsi="Calibri"/>
          <w:b w:val="0"/>
          <w:i w:val="0"/>
        </w:rPr>
        <w:t>where</w:t>
      </w:r>
      <w:r>
        <w:rPr>
          <w:rFonts w:ascii="Calibri" w:hAnsi="Calibri"/>
          <w:b w:val="0"/>
          <w:i w:val="0"/>
        </w:rPr>
        <w:t xml:space="preserve"> change happens (Denton Hills erodes hardest; parts of Taylor Valley are accelerating) but explicitly leaves two things for future work: </w:t>
      </w:r>
      <w:r>
        <w:rPr>
          <w:rFonts w:ascii="Calibri" w:hAnsi="Calibri"/>
          <w:b w:val="0"/>
          <w:i w:val="0"/>
        </w:rPr>
        <w:t>(a)</w:t>
      </w:r>
      <w:r>
        <w:rPr>
          <w:rFonts w:ascii="Calibri" w:hAnsi="Calibri"/>
          <w:b w:val="0"/>
          <w:i w:val="0"/>
        </w:rPr>
        <w:t xml:space="preserve"> linking the change to its physical and climate </w:t>
      </w:r>
      <w:r>
        <w:rPr>
          <w:rFonts w:ascii="Calibri" w:hAnsi="Calibri"/>
          <w:b w:val="0"/>
          <w:i w:val="0"/>
        </w:rPr>
        <w:t>drivers</w:t>
      </w:r>
      <w:r>
        <w:rPr>
          <w:rFonts w:ascii="Calibri" w:hAnsi="Calibri"/>
          <w:b w:val="0"/>
          <w:i w:val="0"/>
        </w:rPr>
        <w:t xml:space="preserve">, and </w:t>
      </w:r>
      <w:r>
        <w:rPr>
          <w:rFonts w:ascii="Calibri" w:hAnsi="Calibri"/>
          <w:b w:val="0"/>
          <w:i w:val="0"/>
        </w:rPr>
        <w:t>(b)</w:t>
      </w:r>
      <w:r>
        <w:rPr>
          <w:rFonts w:ascii="Calibri" w:hAnsi="Calibri"/>
          <w:b w:val="0"/>
          <w:i w:val="0"/>
        </w:rPr>
        <w:t xml:space="preserve"> making the model work </w:t>
      </w:r>
      <w:r>
        <w:rPr>
          <w:rFonts w:ascii="Calibri" w:hAnsi="Calibri"/>
          <w:b w:val="0"/>
          <w:i w:val="0"/>
        </w:rPr>
        <w:t>beyond the MDVs</w:t>
      </w:r>
      <w:r>
        <w:rPr>
          <w:rFonts w:ascii="Calibri" w:hAnsi="Calibri"/>
          <w:b w:val="0"/>
          <w:i w:val="0"/>
        </w:rPr>
        <w:t xml:space="preserve">. That's the natural space for a Future Investigator project: moving from a tool that </w:t>
      </w:r>
      <w:r>
        <w:rPr>
          <w:rFonts w:ascii="Calibri" w:hAnsi="Calibri"/>
          <w:b w:val="0"/>
          <w:i/>
        </w:rPr>
        <w:t>watches</w:t>
      </w:r>
      <w:r>
        <w:rPr>
          <w:rFonts w:ascii="Calibri" w:hAnsi="Calibri"/>
          <w:b w:val="0"/>
          <w:i w:val="0"/>
        </w:rPr>
        <w:t xml:space="preserve"> to one that </w:t>
      </w:r>
      <w:r>
        <w:rPr>
          <w:rFonts w:ascii="Calibri" w:hAnsi="Calibri"/>
          <w:b w:val="0"/>
          <w:i/>
        </w:rPr>
        <w:t>explains and predicts</w:t>
      </w:r>
      <w:r>
        <w:rPr>
          <w:rFonts w:ascii="Calibri" w:hAnsi="Calibri"/>
          <w:b w:val="0"/>
          <w:i w:val="0"/>
        </w:rPr>
        <w:t>.</w:t>
      </w:r>
    </w:p>
    <w:p>
      <w:pPr>
        <w:pBdr>
          <w:bottom w:val="single" w:sz="6" w:space="1" w:color="BBBBBB"/>
        </w:pBdr>
      </w:pPr>
    </w:p>
    <w:p>
      <w:pPr>
        <w:spacing w:before="140" w:after="60"/>
      </w:pPr>
      <w:r>
        <w:rPr>
          <w:rFonts w:ascii="Calibri" w:hAnsi="Calibri"/>
          <w:b/>
          <w:i w:val="0"/>
          <w:sz w:val="24"/>
        </w:rPr>
        <w:t>2. What we need to do</w:t>
      </w:r>
    </w:p>
    <w:p>
      <w:pPr>
        <w:spacing w:after="120"/>
      </w:pPr>
      <w:r>
        <w:rPr>
          <w:rFonts w:ascii="Calibri" w:hAnsi="Calibri"/>
          <w:b w:val="0"/>
          <w:i w:val="0"/>
        </w:rPr>
        <w:t xml:space="preserve">In one sentence: measure how fast each Antarctic stream is reshaping its channel, then explain that rate with heat and melt, so the map stops just </w:t>
      </w:r>
      <w:r>
        <w:rPr>
          <w:rFonts w:ascii="Calibri" w:hAnsi="Calibri"/>
          <w:b w:val="0"/>
          <w:i/>
        </w:rPr>
        <w:t>describing</w:t>
      </w:r>
      <w:r>
        <w:rPr>
          <w:rFonts w:ascii="Calibri" w:hAnsi="Calibri"/>
          <w:b w:val="0"/>
          <w:i w:val="0"/>
        </w:rPr>
        <w:t xml:space="preserve"> change and starts </w:t>
      </w:r>
      <w:r>
        <w:rPr>
          <w:rFonts w:ascii="Calibri" w:hAnsi="Calibri"/>
          <w:b w:val="0"/>
          <w:i/>
        </w:rPr>
        <w:t>predicting</w:t>
      </w:r>
      <w:r>
        <w:rPr>
          <w:rFonts w:ascii="Calibri" w:hAnsi="Calibri"/>
          <w:b w:val="0"/>
          <w:i w:val="0"/>
        </w:rPr>
        <w:t xml:space="preserve"> it. That breaks into three concrete objectives: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8E8E8"/>
          </w:tcPr>
          <w:p>
            <w:pPr>
              <w:spacing w:after="20"/>
            </w:pPr>
            <w:r>
              <w:rPr>
                <w:b/>
              </w:rPr>
            </w:r>
            <w:r>
              <w:rPr>
                <w:rFonts w:ascii="Calibri" w:hAnsi="Calibri"/>
                <w:b/>
                <w:i w:val="0"/>
                <w:sz w:val="18"/>
              </w:rPr>
              <w:t>#</w:t>
            </w:r>
          </w:p>
        </w:tc>
        <w:tc>
          <w:tcPr>
            <w:tcW w:type="dxa" w:w="2412"/>
            <w:shd w:val="clear" w:fill="E8E8E8"/>
          </w:tcPr>
          <w:p>
            <w:pPr>
              <w:spacing w:after="20"/>
            </w:pPr>
            <w:r>
              <w:rPr>
                <w:b/>
              </w:rPr>
            </w:r>
            <w:r>
              <w:rPr>
                <w:rFonts w:ascii="Calibri" w:hAnsi="Calibri"/>
                <w:b/>
                <w:i w:val="0"/>
                <w:sz w:val="18"/>
              </w:rPr>
              <w:t>Objective</w:t>
            </w:r>
          </w:p>
        </w:tc>
        <w:tc>
          <w:tcPr>
            <w:tcW w:type="dxa" w:w="2412"/>
            <w:shd w:val="clear" w:fill="E8E8E8"/>
          </w:tcPr>
          <w:p>
            <w:pPr>
              <w:spacing w:after="20"/>
            </w:pPr>
            <w:r>
              <w:rPr>
                <w:b/>
              </w:rPr>
            </w:r>
            <w:r>
              <w:rPr>
                <w:rFonts w:ascii="Calibri" w:hAnsi="Calibri"/>
                <w:b/>
                <w:i w:val="0"/>
                <w:sz w:val="18"/>
              </w:rPr>
              <w:t>Hypothesis</w:t>
            </w:r>
          </w:p>
        </w:tc>
        <w:tc>
          <w:tcPr>
            <w:tcW w:type="dxa" w:w="2412"/>
            <w:shd w:val="clear" w:fill="E8E8E8"/>
          </w:tcPr>
          <w:p>
            <w:pPr>
              <w:spacing w:after="20"/>
            </w:pPr>
            <w:r>
              <w:rPr>
                <w:b/>
              </w:rPr>
            </w:r>
            <w:r>
              <w:rPr>
                <w:rFonts w:ascii="Calibri" w:hAnsi="Calibri"/>
                <w:b/>
                <w:i w:val="0"/>
                <w:sz w:val="18"/>
              </w:rPr>
              <w:t>Why it's new</w:t>
            </w:r>
          </w:p>
        </w:tc>
      </w:tr>
      <w:tr>
        <w:tc>
          <w:tcPr>
            <w:tcW w:type="dxa" w:w="2412"/>
          </w:tcPr>
          <w:p>
            <w:pPr>
              <w:spacing w:after="20"/>
            </w:pPr>
            <w:r/>
            <w:r>
              <w:rPr>
                <w:rFonts w:ascii="Calibri" w:hAnsi="Calibri"/>
                <w:b w:val="0"/>
                <w:i w:val="0"/>
                <w:sz w:val="18"/>
              </w:rPr>
              <w:t>O1</w:t>
            </w:r>
          </w:p>
        </w:tc>
        <w:tc>
          <w:tcPr>
            <w:tcW w:type="dxa" w:w="2412"/>
          </w:tcPr>
          <w:p>
            <w:pPr>
              <w:spacing w:after="20"/>
            </w:pPr>
            <w:r/>
            <w:r>
              <w:rPr>
                <w:rFonts w:ascii="Calibri" w:hAnsi="Calibri"/>
                <w:b w:val="0"/>
                <w:i w:val="0"/>
                <w:sz w:val="18"/>
              </w:rPr>
              <w:t>Attribution (the headline).</w:t>
            </w:r>
            <w:r>
              <w:rPr>
                <w:rFonts w:ascii="Calibri" w:hAnsi="Calibri"/>
                <w:b w:val="0"/>
                <w:i w:val="0"/>
                <w:sz w:val="18"/>
              </w:rPr>
              <w:t xml:space="preserve"> Relate each stream's change rate to its drivers: temperature, insolation, </w:t>
            </w:r>
            <w:r>
              <w:rPr>
                <w:rFonts w:ascii="Calibri" w:hAnsi="Calibri"/>
                <w:b w:val="0"/>
                <w:i w:val="0"/>
                <w:sz w:val="18"/>
              </w:rPr>
              <w:t>positive-degree-days (PDD)</w:t>
            </w:r>
            <w:r>
              <w:rPr>
                <w:rFonts w:ascii="Calibri" w:hAnsi="Calibri"/>
                <w:b w:val="0"/>
                <w:i w:val="0"/>
                <w:sz w:val="18"/>
              </w:rPr>
              <w:t xml:space="preserve"> (cumulative above-freezing heat), melt-season discharge, glacier melt, and active-layer (thaw) depth, drawn from the LTER field network plus ERA5/AMPS reanalysis.</w:t>
            </w:r>
          </w:p>
        </w:tc>
        <w:tc>
          <w:tcPr>
            <w:tcW w:type="dxa" w:w="2412"/>
          </w:tcPr>
          <w:p>
            <w:pPr>
              <w:spacing w:after="20"/>
            </w:pPr>
            <w:r/>
            <w:r>
              <w:rPr>
                <w:rFonts w:ascii="Calibri" w:hAnsi="Calibri"/>
                <w:b w:val="0"/>
                <w:i w:val="0"/>
                <w:sz w:val="18"/>
              </w:rPr>
              <w:t>H1:</w:t>
            </w:r>
            <w:r>
              <w:rPr>
                <w:rFonts w:ascii="Calibri" w:hAnsi="Calibri"/>
                <w:b w:val="0"/>
                <w:i w:val="0"/>
                <w:sz w:val="18"/>
              </w:rPr>
              <w:t xml:space="preserve"> Change is governed by </w:t>
            </w:r>
            <w:r>
              <w:rPr>
                <w:rFonts w:ascii="Calibri" w:hAnsi="Calibri"/>
                <w:b w:val="0"/>
                <w:i/>
                <w:sz w:val="18"/>
              </w:rPr>
              <w:t>cumulative melt energy</w:t>
            </w:r>
            <w:r>
              <w:rPr>
                <w:rFonts w:ascii="Calibri" w:hAnsi="Calibri"/>
                <w:b w:val="0"/>
                <w:i w:val="0"/>
                <w:sz w:val="18"/>
              </w:rPr>
              <w:t>, not raw water volume. An energy-based model outperforms a discharge-only model and explains the scatter discharge leaves behind.</w:t>
            </w:r>
          </w:p>
        </w:tc>
        <w:tc>
          <w:tcPr>
            <w:tcW w:type="dxa" w:w="2412"/>
          </w:tcPr>
          <w:p>
            <w:pPr>
              <w:spacing w:after="20"/>
            </w:pPr>
            <w:r/>
            <w:r>
              <w:rPr>
                <w:rFonts w:ascii="Calibri" w:hAnsi="Calibri"/>
                <w:b w:val="0"/>
                <w:i w:val="0"/>
                <w:sz w:val="18"/>
              </w:rPr>
              <w:t>Barlow lists this as future work; it hasn't been quantified.</w:t>
            </w:r>
          </w:p>
        </w:tc>
      </w:tr>
      <w:tr>
        <w:tc>
          <w:tcPr>
            <w:tcW w:type="dxa" w:w="2412"/>
          </w:tcPr>
          <w:p>
            <w:pPr>
              <w:spacing w:after="20"/>
            </w:pPr>
            <w:r/>
            <w:r>
              <w:rPr>
                <w:rFonts w:ascii="Calibri" w:hAnsi="Calibri"/>
                <w:b w:val="0"/>
                <w:i w:val="0"/>
                <w:sz w:val="18"/>
              </w:rPr>
              <w:t>O2</w:t>
            </w:r>
          </w:p>
        </w:tc>
        <w:tc>
          <w:tcPr>
            <w:tcW w:type="dxa" w:w="2412"/>
          </w:tcPr>
          <w:p>
            <w:pPr>
              <w:spacing w:after="20"/>
            </w:pPr>
            <w:r/>
            <w:r>
              <w:rPr>
                <w:rFonts w:ascii="Calibri" w:hAnsi="Calibri"/>
                <w:b w:val="0"/>
                <w:i w:val="0"/>
                <w:sz w:val="18"/>
              </w:rPr>
              <w:t>Generalization.</w:t>
            </w:r>
            <w:r>
              <w:rPr>
                <w:rFonts w:ascii="Calibri" w:hAnsi="Calibri"/>
                <w:b w:val="0"/>
                <w:i w:val="0"/>
                <w:sz w:val="18"/>
              </w:rPr>
              <w:t xml:space="preserve"> Make the terrain-only detector work across both lidar (2001/2014) and REMA, and across all four valleys. The obstacle is </w:t>
            </w:r>
            <w:r>
              <w:rPr>
                <w:rFonts w:ascii="Calibri" w:hAnsi="Calibri"/>
                <w:b w:val="0"/>
                <w:i w:val="0"/>
                <w:sz w:val="18"/>
              </w:rPr>
              <w:t>domain shift</w:t>
            </w:r>
            <w:r>
              <w:rPr>
                <w:rFonts w:ascii="Calibri" w:hAnsi="Calibri"/>
                <w:b w:val="0"/>
                <w:i w:val="0"/>
                <w:sz w:val="18"/>
              </w:rPr>
              <w:t>: lidar and satellite represent the surface differently, which degrades the satellite epoch.</w:t>
            </w:r>
          </w:p>
        </w:tc>
        <w:tc>
          <w:tcPr>
            <w:tcW w:type="dxa" w:w="2412"/>
          </w:tcPr>
          <w:p>
            <w:pPr>
              <w:spacing w:after="20"/>
            </w:pPr>
            <w:r/>
            <w:r>
              <w:rPr>
                <w:rFonts w:ascii="Calibri" w:hAnsi="Calibri"/>
                <w:b w:val="0"/>
                <w:i w:val="0"/>
                <w:sz w:val="18"/>
              </w:rPr>
              <w:t>H2:</w:t>
            </w:r>
            <w:r>
              <w:rPr>
                <w:rFonts w:ascii="Calibri" w:hAnsi="Calibri"/>
                <w:b w:val="0"/>
                <w:i w:val="0"/>
                <w:sz w:val="18"/>
              </w:rPr>
              <w:t xml:space="preserve"> A sensor-aware correction (conditioned on slope/aspect, per pixel) closes most of the lidar-vs-REMA gap.</w:t>
            </w:r>
          </w:p>
        </w:tc>
        <w:tc>
          <w:tcPr>
            <w:tcW w:type="dxa" w:w="2412"/>
          </w:tcPr>
          <w:p>
            <w:pPr>
              <w:spacing w:after="20"/>
            </w:pPr>
            <w:r/>
            <w:r>
              <w:rPr>
                <w:rFonts w:ascii="Calibri" w:hAnsi="Calibri"/>
                <w:b w:val="0"/>
                <w:i w:val="0"/>
                <w:sz w:val="18"/>
              </w:rPr>
              <w:t>Barlow flags sensor generalization as future work.</w:t>
            </w:r>
          </w:p>
        </w:tc>
      </w:tr>
      <w:tr>
        <w:tc>
          <w:tcPr>
            <w:tcW w:type="dxa" w:w="2412"/>
          </w:tcPr>
          <w:p>
            <w:pPr>
              <w:spacing w:after="20"/>
            </w:pPr>
            <w:r/>
            <w:r>
              <w:rPr>
                <w:rFonts w:ascii="Calibri" w:hAnsi="Calibri"/>
                <w:b w:val="0"/>
                <w:i w:val="0"/>
                <w:sz w:val="18"/>
              </w:rPr>
              <w:t>O3</w:t>
            </w:r>
          </w:p>
        </w:tc>
        <w:tc>
          <w:tcPr>
            <w:tcW w:type="dxa" w:w="2412"/>
          </w:tcPr>
          <w:p>
            <w:pPr>
              <w:spacing w:after="20"/>
            </w:pPr>
            <w:r/>
            <w:r>
              <w:rPr>
                <w:rFonts w:ascii="Calibri" w:hAnsi="Calibri"/>
                <w:b w:val="0"/>
                <w:i w:val="0"/>
                <w:sz w:val="18"/>
              </w:rPr>
              <w:t>Calibrated uncertainty.</w:t>
            </w:r>
            <w:r>
              <w:rPr>
                <w:rFonts w:ascii="Calibri" w:hAnsi="Calibri"/>
                <w:b w:val="0"/>
                <w:i w:val="0"/>
                <w:sz w:val="18"/>
              </w:rPr>
              <w:t xml:space="preserve"> Replace the single global noise value with a </w:t>
            </w:r>
            <w:r>
              <w:rPr>
                <w:rFonts w:ascii="Calibri" w:hAnsi="Calibri"/>
                <w:b w:val="0"/>
                <w:i w:val="0"/>
                <w:sz w:val="18"/>
              </w:rPr>
              <w:t>per-pixel, sensor-aware</w:t>
            </w:r>
            <w:r>
              <w:rPr>
                <w:rFonts w:ascii="Calibri" w:hAnsi="Calibri"/>
                <w:b w:val="0"/>
                <w:i w:val="0"/>
                <w:sz w:val="18"/>
              </w:rPr>
              <w:t xml:space="preserve"> one, so every change map carries a defensible confidence layer.</w:t>
            </w:r>
          </w:p>
        </w:tc>
        <w:tc>
          <w:tcPr>
            <w:tcW w:type="dxa" w:w="2412"/>
          </w:tcPr>
          <w:p>
            <w:pPr>
              <w:spacing w:after="20"/>
            </w:pPr>
            <w:r/>
            <w:r>
              <w:rPr>
                <w:rFonts w:ascii="Calibri" w:hAnsi="Calibri"/>
                <w:b w:val="0"/>
                <w:i w:val="0"/>
                <w:sz w:val="18"/>
              </w:rPr>
              <w:t>H3:</w:t>
            </w:r>
            <w:r>
              <w:rPr>
                <w:rFonts w:ascii="Calibri" w:hAnsi="Calibri"/>
                <w:b w:val="0"/>
                <w:i w:val="0"/>
                <w:sz w:val="18"/>
              </w:rPr>
              <w:t xml:space="preserve"> Conditioning NMAD on slope, aspect, and sensor produces a 95% bound that actually holds 95% of the time.</w:t>
            </w:r>
          </w:p>
        </w:tc>
        <w:tc>
          <w:tcPr>
            <w:tcW w:type="dxa" w:w="2412"/>
          </w:tcPr>
          <w:p>
            <w:pPr>
              <w:spacing w:after="20"/>
            </w:pPr>
            <w:r/>
            <w:r>
              <w:rPr>
                <w:rFonts w:ascii="Calibri" w:hAnsi="Calibri"/>
                <w:b w:val="0"/>
                <w:i w:val="0"/>
                <w:sz w:val="18"/>
              </w:rPr>
              <w:t>Barlow uses one global value per epoch pair.</w:t>
            </w:r>
          </w:p>
        </w:tc>
      </w:tr>
    </w:tbl>
    <w:p>
      <w:pPr>
        <w:spacing w:after="40"/>
      </w:pPr>
    </w:p>
    <w:p>
      <w:pPr>
        <w:spacing w:after="120"/>
      </w:pPr>
      <w:r>
        <w:rPr>
          <w:rFonts w:ascii="Calibri" w:hAnsi="Calibri"/>
          <w:b w:val="0"/>
          <w:i w:val="0"/>
        </w:rPr>
        <w:t>The unifying payoff:</w:t>
      </w:r>
      <w:r>
        <w:rPr>
          <w:rFonts w:ascii="Calibri" w:hAnsi="Calibri"/>
          <w:b w:val="0"/>
          <w:i w:val="0"/>
        </w:rPr>
        <w:t xml:space="preserve"> a model that takes a driver field and predicts </w:t>
      </w:r>
      <w:r>
        <w:rPr>
          <w:rFonts w:ascii="Calibri" w:hAnsi="Calibri"/>
          <w:b w:val="0"/>
          <w:i w:val="0"/>
        </w:rPr>
        <w:t>where acceleration migrates next</w:t>
      </w:r>
      <w:r>
        <w:rPr>
          <w:rFonts w:ascii="Calibri" w:hAnsi="Calibri"/>
          <w:b w:val="0"/>
          <w:i w:val="0"/>
        </w:rPr>
        <w:t>, which is the operationally useful form of the climate-indicator idea.</w:t>
      </w:r>
    </w:p>
    <w:p>
      <w:pPr>
        <w:pBdr>
          <w:bottom w:val="single" w:sz="6" w:space="1" w:color="BBBBBB"/>
        </w:pBdr>
      </w:pPr>
    </w:p>
    <w:p>
      <w:pPr>
        <w:spacing w:before="140" w:after="60"/>
      </w:pPr>
      <w:r>
        <w:rPr>
          <w:rFonts w:ascii="Calibri" w:hAnsi="Calibri"/>
          <w:b/>
          <w:i w:val="0"/>
          <w:sz w:val="24"/>
        </w:rPr>
        <w:t>3. The data: what we'll use, where it's from, what it shows</w:t>
      </w:r>
    </w:p>
    <w:p>
      <w:pPr>
        <w:spacing w:after="120"/>
      </w:pPr>
      <w:r>
        <w:rPr>
          <w:rFonts w:ascii="Calibri" w:hAnsi="Calibri"/>
          <w:b w:val="0"/>
          <w:i w:val="0"/>
        </w:rPr>
        <w:t xml:space="preserve">Everything below is free and public (the one exception is flagged). The datasets fall into three jobs: </w:t>
      </w:r>
      <w:r>
        <w:rPr>
          <w:rFonts w:ascii="Calibri" w:hAnsi="Calibri"/>
          <w:b w:val="0"/>
          <w:i w:val="0"/>
        </w:rPr>
        <w:t>snapshots of the ground</w:t>
      </w:r>
      <w:r>
        <w:rPr>
          <w:rFonts w:ascii="Calibri" w:hAnsi="Calibri"/>
          <w:b w:val="0"/>
          <w:i w:val="0"/>
        </w:rPr>
        <w:t xml:space="preserve"> (to measure change), </w:t>
      </w:r>
      <w:r>
        <w:rPr>
          <w:rFonts w:ascii="Calibri" w:hAnsi="Calibri"/>
          <w:b w:val="0"/>
          <w:i w:val="0"/>
        </w:rPr>
        <w:t>drivers</w:t>
      </w:r>
      <w:r>
        <w:rPr>
          <w:rFonts w:ascii="Calibri" w:hAnsi="Calibri"/>
          <w:b w:val="0"/>
          <w:i w:val="0"/>
        </w:rPr>
        <w:t xml:space="preserve"> (to explain it), and </w:t>
      </w:r>
      <w:r>
        <w:rPr>
          <w:rFonts w:ascii="Calibri" w:hAnsi="Calibri"/>
          <w:b w:val="0"/>
          <w:i w:val="0"/>
        </w:rPr>
        <w:t>labels</w:t>
      </w:r>
      <w:r>
        <w:rPr>
          <w:rFonts w:ascii="Calibri" w:hAnsi="Calibri"/>
          <w:b w:val="0"/>
          <w:i w:val="0"/>
        </w:rPr>
        <w:t xml:space="preserve"> (to know where the streams are).</w:t>
      </w:r>
    </w:p>
    <w:p>
      <w:pPr>
        <w:spacing w:after="120"/>
      </w:pPr>
      <w:r>
        <w:rPr>
          <w:rFonts w:ascii="Calibri" w:hAnsi="Calibri"/>
          <w:b w:val="0"/>
          <w:i w:val="0"/>
        </w:rPr>
        <w:t>Three snapshots of the ground.</w:t>
      </w:r>
      <w:r>
        <w:rPr>
          <w:rFonts w:ascii="Calibri" w:hAnsi="Calibri"/>
          <w:b w:val="0"/>
          <w:i w:val="0"/>
        </w:rPr>
        <w:t xml:space="preserve"> Change detection needs the same terrain measured at different times. We have three epochs: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8E8E8"/>
          </w:tcPr>
          <w:p>
            <w:pPr>
              <w:spacing w:after="20"/>
            </w:pPr>
            <w:r>
              <w:rPr>
                <w:b/>
              </w:rPr>
            </w:r>
            <w:r>
              <w:rPr>
                <w:rFonts w:ascii="Calibri" w:hAnsi="Calibri"/>
                <w:b/>
                <w:i w:val="0"/>
                <w:sz w:val="18"/>
              </w:rPr>
              <w:t>Dataset</w:t>
            </w:r>
          </w:p>
        </w:tc>
        <w:tc>
          <w:tcPr>
            <w:tcW w:type="dxa" w:w="2412"/>
            <w:shd w:val="clear" w:fill="E8E8E8"/>
          </w:tcPr>
          <w:p>
            <w:pPr>
              <w:spacing w:after="20"/>
            </w:pPr>
            <w:r>
              <w:rPr>
                <w:b/>
              </w:rPr>
            </w:r>
            <w:r>
              <w:rPr>
                <w:rFonts w:ascii="Calibri" w:hAnsi="Calibri"/>
                <w:b/>
                <w:i w:val="0"/>
                <w:sz w:val="18"/>
              </w:rPr>
              <w:t>Where it's from</w:t>
            </w:r>
          </w:p>
        </w:tc>
        <w:tc>
          <w:tcPr>
            <w:tcW w:type="dxa" w:w="2412"/>
            <w:shd w:val="clear" w:fill="E8E8E8"/>
          </w:tcPr>
          <w:p>
            <w:pPr>
              <w:spacing w:after="20"/>
            </w:pPr>
            <w:r>
              <w:rPr>
                <w:b/>
              </w:rPr>
            </w:r>
            <w:r>
              <w:rPr>
                <w:rFonts w:ascii="Calibri" w:hAnsi="Calibri"/>
                <w:b/>
                <w:i w:val="0"/>
                <w:sz w:val="18"/>
              </w:rPr>
              <w:t>What it shows</w:t>
            </w:r>
          </w:p>
        </w:tc>
        <w:tc>
          <w:tcPr>
            <w:tcW w:type="dxa" w:w="2412"/>
            <w:shd w:val="clear" w:fill="E8E8E8"/>
          </w:tcPr>
          <w:p>
            <w:pPr>
              <w:spacing w:after="20"/>
            </w:pPr>
            <w:r>
              <w:rPr>
                <w:b/>
              </w:rPr>
            </w:r>
            <w:r>
              <w:rPr>
                <w:rFonts w:ascii="Calibri" w:hAnsi="Calibri"/>
                <w:b/>
                <w:i w:val="0"/>
                <w:sz w:val="18"/>
              </w:rPr>
              <w:t>What it does for us</w:t>
            </w:r>
          </w:p>
        </w:tc>
      </w:tr>
      <w:tr>
        <w:tc>
          <w:tcPr>
            <w:tcW w:type="dxa" w:w="2412"/>
          </w:tcPr>
          <w:p>
            <w:pPr>
              <w:spacing w:after="20"/>
            </w:pPr>
            <w:r/>
            <w:r>
              <w:rPr>
                <w:rFonts w:ascii="Calibri" w:hAnsi="Calibri"/>
                <w:b w:val="0"/>
                <w:i w:val="0"/>
                <w:sz w:val="18"/>
              </w:rPr>
              <w:t>2001 airborne lidar</w:t>
            </w:r>
            <w:r>
              <w:rPr>
                <w:rFonts w:ascii="Calibri" w:hAnsi="Calibri"/>
                <w:b w:val="0"/>
                <w:i w:val="0"/>
                <w:sz w:val="18"/>
              </w:rPr>
              <w:t xml:space="preserve"> (2 m)</w:t>
            </w:r>
          </w:p>
        </w:tc>
        <w:tc>
          <w:tcPr>
            <w:tcW w:type="dxa" w:w="2412"/>
          </w:tcPr>
          <w:p>
            <w:pPr>
              <w:spacing w:after="20"/>
            </w:pPr>
            <w:r/>
            <w:r>
              <w:rPr>
                <w:rFonts w:ascii="Calibri" w:hAnsi="Calibri"/>
                <w:b w:val="0"/>
                <w:i w:val="0"/>
                <w:sz w:val="18"/>
              </w:rPr>
              <w:t>NASA Airborne Topographic Mapper survey (via USGS)</w:t>
            </w:r>
          </w:p>
        </w:tc>
        <w:tc>
          <w:tcPr>
            <w:tcW w:type="dxa" w:w="2412"/>
          </w:tcPr>
          <w:p>
            <w:pPr>
              <w:spacing w:after="20"/>
            </w:pPr>
            <w:r/>
            <w:r>
              <w:rPr>
                <w:rFonts w:ascii="Calibri" w:hAnsi="Calibri"/>
                <w:b w:val="0"/>
                <w:i w:val="0"/>
                <w:sz w:val="18"/>
              </w:rPr>
              <w:t>The valley floors as they were in 2001</w:t>
            </w:r>
          </w:p>
        </w:tc>
        <w:tc>
          <w:tcPr>
            <w:tcW w:type="dxa" w:w="2412"/>
          </w:tcPr>
          <w:p>
            <w:pPr>
              <w:spacing w:after="20"/>
            </w:pPr>
            <w:r/>
            <w:r>
              <w:rPr>
                <w:rFonts w:ascii="Calibri" w:hAnsi="Calibri"/>
                <w:b w:val="0"/>
                <w:i w:val="0"/>
                <w:sz w:val="18"/>
              </w:rPr>
              <w:t>The baseline: every change is measured against this starting surface</w:t>
            </w:r>
          </w:p>
        </w:tc>
      </w:tr>
      <w:tr>
        <w:tc>
          <w:tcPr>
            <w:tcW w:type="dxa" w:w="2412"/>
          </w:tcPr>
          <w:p>
            <w:pPr>
              <w:spacing w:after="20"/>
            </w:pPr>
            <w:r/>
            <w:r>
              <w:rPr>
                <w:rFonts w:ascii="Calibri" w:hAnsi="Calibri"/>
                <w:b w:val="0"/>
                <w:i w:val="0"/>
                <w:sz w:val="18"/>
              </w:rPr>
              <w:t>2014 airborne lidar</w:t>
            </w:r>
            <w:r>
              <w:rPr>
                <w:rFonts w:ascii="Calibri" w:hAnsi="Calibri"/>
                <w:b w:val="0"/>
                <w:i w:val="0"/>
                <w:sz w:val="18"/>
              </w:rPr>
              <w:t xml:space="preserve"> (1 m)</w:t>
            </w:r>
          </w:p>
        </w:tc>
        <w:tc>
          <w:tcPr>
            <w:tcW w:type="dxa" w:w="2412"/>
          </w:tcPr>
          <w:p>
            <w:pPr>
              <w:spacing w:after="20"/>
            </w:pPr>
            <w:r/>
            <w:r>
              <w:rPr>
                <w:rFonts w:ascii="Calibri" w:hAnsi="Calibri"/>
                <w:b w:val="0"/>
                <w:i w:val="0"/>
                <w:sz w:val="18"/>
              </w:rPr>
              <w:t>NCALM flight campaign (via OpenTopography)</w:t>
            </w:r>
          </w:p>
        </w:tc>
        <w:tc>
          <w:tcPr>
            <w:tcW w:type="dxa" w:w="2412"/>
          </w:tcPr>
          <w:p>
            <w:pPr>
              <w:spacing w:after="20"/>
            </w:pPr>
            <w:r/>
            <w:r>
              <w:rPr>
                <w:rFonts w:ascii="Calibri" w:hAnsi="Calibri"/>
                <w:b w:val="0"/>
                <w:i w:val="0"/>
                <w:sz w:val="18"/>
              </w:rPr>
              <w:t>The same terrain 13 years later, at the highest accuracy available</w:t>
            </w:r>
          </w:p>
        </w:tc>
        <w:tc>
          <w:tcPr>
            <w:tcW w:type="dxa" w:w="2412"/>
          </w:tcPr>
          <w:p>
            <w:pPr>
              <w:spacing w:after="20"/>
            </w:pPr>
            <w:r/>
            <w:r>
              <w:rPr>
                <w:rFonts w:ascii="Calibri" w:hAnsi="Calibri"/>
                <w:b w:val="0"/>
                <w:i w:val="0"/>
                <w:sz w:val="18"/>
              </w:rPr>
              <w:t>The benchmark epoch: sharpest data, anchors the noise model, midpoint of the record</w:t>
            </w:r>
          </w:p>
        </w:tc>
      </w:tr>
      <w:tr>
        <w:tc>
          <w:tcPr>
            <w:tcW w:type="dxa" w:w="2412"/>
          </w:tcPr>
          <w:p>
            <w:pPr>
              <w:spacing w:after="20"/>
            </w:pPr>
            <w:r/>
            <w:r>
              <w:rPr>
                <w:rFonts w:ascii="Calibri" w:hAnsi="Calibri"/>
                <w:b w:val="0"/>
                <w:i w:val="0"/>
                <w:sz w:val="18"/>
              </w:rPr>
              <w:t>REMA satellite DEM</w:t>
            </w:r>
            <w:r>
              <w:rPr>
                <w:rFonts w:ascii="Calibri" w:hAnsi="Calibri"/>
                <w:b w:val="0"/>
                <w:i w:val="0"/>
                <w:sz w:val="18"/>
              </w:rPr>
              <w:t xml:space="preserve"> (2 m, 2021–23)</w:t>
            </w:r>
          </w:p>
        </w:tc>
        <w:tc>
          <w:tcPr>
            <w:tcW w:type="dxa" w:w="2412"/>
          </w:tcPr>
          <w:p>
            <w:pPr>
              <w:spacing w:after="20"/>
            </w:pPr>
            <w:r/>
            <w:r>
              <w:rPr>
                <w:rFonts w:ascii="Calibri" w:hAnsi="Calibri"/>
                <w:b w:val="0"/>
                <w:i w:val="0"/>
                <w:sz w:val="18"/>
              </w:rPr>
              <w:t>Polar Geospatial Center, built from Maxar stereo imagery</w:t>
            </w:r>
          </w:p>
        </w:tc>
        <w:tc>
          <w:tcPr>
            <w:tcW w:type="dxa" w:w="2412"/>
          </w:tcPr>
          <w:p>
            <w:pPr>
              <w:spacing w:after="20"/>
            </w:pPr>
            <w:r/>
            <w:r>
              <w:rPr>
                <w:rFonts w:ascii="Calibri" w:hAnsi="Calibri"/>
                <w:b w:val="0"/>
                <w:i w:val="0"/>
                <w:sz w:val="18"/>
              </w:rPr>
              <w:t>The most recent surface, covering all of Antarctica</w:t>
            </w:r>
          </w:p>
        </w:tc>
        <w:tc>
          <w:tcPr>
            <w:tcW w:type="dxa" w:w="2412"/>
          </w:tcPr>
          <w:p>
            <w:pPr>
              <w:spacing w:after="20"/>
            </w:pPr>
            <w:r/>
            <w:r>
              <w:rPr>
                <w:rFonts w:ascii="Calibri" w:hAnsi="Calibri"/>
                <w:b w:val="0"/>
                <w:i w:val="0"/>
                <w:sz w:val="18"/>
              </w:rPr>
              <w:t>Extends the record past the last lidar flight; since no new lidar is planned, this is the future of monitoring, which is why O2 (making it interchangeable with lidar) matters</w:t>
            </w:r>
          </w:p>
        </w:tc>
      </w:tr>
    </w:tbl>
    <w:p>
      <w:pPr>
        <w:spacing w:after="40"/>
      </w:pPr>
    </w:p>
    <w:p>
      <w:pPr>
        <w:spacing w:after="120"/>
      </w:pPr>
      <w:r>
        <w:rPr>
          <w:rFonts w:ascii="Calibri" w:hAnsi="Calibri"/>
          <w:b w:val="0"/>
          <w:i w:val="0"/>
        </w:rPr>
        <w:t xml:space="preserve">From each snapshot we compute the terrain layers the detector reads: slope, aspect, </w:t>
      </w:r>
      <w:r>
        <w:rPr>
          <w:rFonts w:ascii="Calibri" w:hAnsi="Calibri"/>
          <w:b w:val="0"/>
          <w:i w:val="0"/>
        </w:rPr>
        <w:t>profile curvature</w:t>
      </w:r>
      <w:r>
        <w:rPr>
          <w:rFonts w:ascii="Calibri" w:hAnsi="Calibri"/>
          <w:b w:val="0"/>
          <w:i w:val="0"/>
        </w:rPr>
        <w:t xml:space="preserve"> (signed, so concave channels separate from convex ridges), </w:t>
      </w:r>
      <w:r>
        <w:rPr>
          <w:rFonts w:ascii="Calibri" w:hAnsi="Calibri"/>
          <w:b w:val="0"/>
          <w:i w:val="0"/>
        </w:rPr>
        <w:t>MFD flow accumulation</w:t>
      </w:r>
      <w:r>
        <w:rPr>
          <w:rFonts w:ascii="Calibri" w:hAnsi="Calibri"/>
          <w:b w:val="0"/>
          <w:i w:val="0"/>
        </w:rPr>
        <w:t xml:space="preserve"> (where water would collect), and lidar intensity.</w:t>
      </w:r>
    </w:p>
    <w:p>
      <w:pPr>
        <w:spacing w:after="120"/>
      </w:pPr>
      <w:r>
        <w:rPr>
          <w:rFonts w:ascii="Calibri" w:hAnsi="Calibri"/>
          <w:b w:val="0"/>
          <w:i w:val="0"/>
        </w:rPr>
        <w:t>Drivers: the "why" variables.</w:t>
      </w:r>
      <w:r>
        <w:rPr>
          <w:rFonts w:ascii="Calibri" w:hAnsi="Calibri"/>
          <w:b w:val="0"/>
          <w:i w:val="0"/>
        </w:rPr>
        <w:t xml:space="preserve"> O1 tests whether melt energy explains the measured change, so we need the energy and water records: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8E8E8"/>
          </w:tcPr>
          <w:p>
            <w:pPr>
              <w:spacing w:after="20"/>
            </w:pPr>
            <w:r>
              <w:rPr>
                <w:b/>
              </w:rPr>
            </w:r>
            <w:r>
              <w:rPr>
                <w:rFonts w:ascii="Calibri" w:hAnsi="Calibri"/>
                <w:b/>
                <w:i w:val="0"/>
                <w:sz w:val="18"/>
              </w:rPr>
              <w:t>Dataset</w:t>
            </w:r>
          </w:p>
        </w:tc>
        <w:tc>
          <w:tcPr>
            <w:tcW w:type="dxa" w:w="2412"/>
            <w:shd w:val="clear" w:fill="E8E8E8"/>
          </w:tcPr>
          <w:p>
            <w:pPr>
              <w:spacing w:after="20"/>
            </w:pPr>
            <w:r>
              <w:rPr>
                <w:b/>
              </w:rPr>
            </w:r>
            <w:r>
              <w:rPr>
                <w:rFonts w:ascii="Calibri" w:hAnsi="Calibri"/>
                <w:b/>
                <w:i w:val="0"/>
                <w:sz w:val="18"/>
              </w:rPr>
              <w:t>Where it's from</w:t>
            </w:r>
          </w:p>
        </w:tc>
        <w:tc>
          <w:tcPr>
            <w:tcW w:type="dxa" w:w="2412"/>
            <w:shd w:val="clear" w:fill="E8E8E8"/>
          </w:tcPr>
          <w:p>
            <w:pPr>
              <w:spacing w:after="20"/>
            </w:pPr>
            <w:r>
              <w:rPr>
                <w:b/>
              </w:rPr>
            </w:r>
            <w:r>
              <w:rPr>
                <w:rFonts w:ascii="Calibri" w:hAnsi="Calibri"/>
                <w:b/>
                <w:i w:val="0"/>
                <w:sz w:val="18"/>
              </w:rPr>
              <w:t>What it shows</w:t>
            </w:r>
          </w:p>
        </w:tc>
        <w:tc>
          <w:tcPr>
            <w:tcW w:type="dxa" w:w="2412"/>
            <w:shd w:val="clear" w:fill="E8E8E8"/>
          </w:tcPr>
          <w:p>
            <w:pPr>
              <w:spacing w:after="20"/>
            </w:pPr>
            <w:r>
              <w:rPr>
                <w:b/>
              </w:rPr>
            </w:r>
            <w:r>
              <w:rPr>
                <w:rFonts w:ascii="Calibri" w:hAnsi="Calibri"/>
                <w:b/>
                <w:i w:val="0"/>
                <w:sz w:val="18"/>
              </w:rPr>
              <w:t>What it does for us</w:t>
            </w:r>
          </w:p>
        </w:tc>
      </w:tr>
      <w:tr>
        <w:tc>
          <w:tcPr>
            <w:tcW w:type="dxa" w:w="2412"/>
          </w:tcPr>
          <w:p>
            <w:pPr>
              <w:spacing w:after="20"/>
            </w:pPr>
            <w:r/>
            <w:r>
              <w:rPr>
                <w:rFonts w:ascii="Calibri" w:hAnsi="Calibri"/>
                <w:b w:val="0"/>
                <w:i w:val="0"/>
                <w:sz w:val="18"/>
              </w:rPr>
              <w:t>Stream gauges</w:t>
            </w:r>
            <w:r>
              <w:rPr>
                <w:rFonts w:ascii="Calibri" w:hAnsi="Calibri"/>
                <w:b w:val="0"/>
                <w:i w:val="0"/>
                <w:sz w:val="18"/>
              </w:rPr>
              <w:t xml:space="preserve"> (21 streams, daily, 1990s–present)</w:t>
            </w:r>
          </w:p>
        </w:tc>
        <w:tc>
          <w:tcPr>
            <w:tcW w:type="dxa" w:w="2412"/>
          </w:tcPr>
          <w:p>
            <w:pPr>
              <w:spacing w:after="20"/>
            </w:pPr>
            <w:r/>
            <w:r>
              <w:rPr>
                <w:rFonts w:ascii="Calibri" w:hAnsi="Calibri"/>
                <w:b w:val="0"/>
                <w:i w:val="0"/>
                <w:sz w:val="18"/>
              </w:rPr>
              <w:t>McMurdo LTER field network (via EDI)</w:t>
            </w:r>
          </w:p>
        </w:tc>
        <w:tc>
          <w:tcPr>
            <w:tcW w:type="dxa" w:w="2412"/>
          </w:tcPr>
          <w:p>
            <w:pPr>
              <w:spacing w:after="20"/>
            </w:pPr>
            <w:r/>
            <w:r>
              <w:rPr>
                <w:rFonts w:ascii="Calibri" w:hAnsi="Calibri"/>
                <w:b w:val="0"/>
                <w:i w:val="0"/>
                <w:sz w:val="18"/>
              </w:rPr>
              <w:t>How much meltwater each stream actually carried, day by day</w:t>
            </w:r>
          </w:p>
        </w:tc>
        <w:tc>
          <w:tcPr>
            <w:tcW w:type="dxa" w:w="2412"/>
          </w:tcPr>
          <w:p>
            <w:pPr>
              <w:spacing w:after="20"/>
            </w:pPr>
            <w:r/>
            <w:r>
              <w:rPr>
                <w:rFonts w:ascii="Calibri" w:hAnsi="Calibri"/>
                <w:b w:val="0"/>
                <w:i w:val="0"/>
                <w:sz w:val="18"/>
              </w:rPr>
              <w:t>The direct water driver for O1</w:t>
            </w:r>
          </w:p>
        </w:tc>
      </w:tr>
      <w:tr>
        <w:tc>
          <w:tcPr>
            <w:tcW w:type="dxa" w:w="2412"/>
          </w:tcPr>
          <w:p>
            <w:pPr>
              <w:spacing w:after="20"/>
            </w:pPr>
            <w:r/>
            <w:r>
              <w:rPr>
                <w:rFonts w:ascii="Calibri" w:hAnsi="Calibri"/>
                <w:b w:val="0"/>
                <w:i w:val="0"/>
                <w:sz w:val="18"/>
              </w:rPr>
              <w:t>Meteorology stations</w:t>
            </w:r>
          </w:p>
        </w:tc>
        <w:tc>
          <w:tcPr>
            <w:tcW w:type="dxa" w:w="2412"/>
          </w:tcPr>
          <w:p>
            <w:pPr>
              <w:spacing w:after="20"/>
            </w:pPr>
            <w:r/>
            <w:r>
              <w:rPr>
                <w:rFonts w:ascii="Calibri" w:hAnsi="Calibri"/>
                <w:b w:val="0"/>
                <w:i w:val="0"/>
                <w:sz w:val="18"/>
              </w:rPr>
              <w:t>McMurdo LTER (via EDI)</w:t>
            </w:r>
          </w:p>
        </w:tc>
        <w:tc>
          <w:tcPr>
            <w:tcW w:type="dxa" w:w="2412"/>
          </w:tcPr>
          <w:p>
            <w:pPr>
              <w:spacing w:after="20"/>
            </w:pPr>
            <w:r/>
            <w:r>
              <w:rPr>
                <w:rFonts w:ascii="Calibri" w:hAnsi="Calibri"/>
                <w:b w:val="0"/>
                <w:i w:val="0"/>
                <w:sz w:val="18"/>
              </w:rPr>
              <w:t>Air temperature, solar radiation, wind on the valley floors</w:t>
            </w:r>
          </w:p>
        </w:tc>
        <w:tc>
          <w:tcPr>
            <w:tcW w:type="dxa" w:w="2412"/>
          </w:tcPr>
          <w:p>
            <w:pPr>
              <w:spacing w:after="20"/>
            </w:pPr>
            <w:r/>
            <w:r>
              <w:rPr>
                <w:rFonts w:ascii="Calibri" w:hAnsi="Calibri"/>
                <w:b w:val="0"/>
                <w:i w:val="0"/>
                <w:sz w:val="18"/>
              </w:rPr>
              <w:t>Builds the melt-energy drivers: positive-degree-days and insolation</w:t>
            </w:r>
          </w:p>
        </w:tc>
      </w:tr>
      <w:tr>
        <w:tc>
          <w:tcPr>
            <w:tcW w:type="dxa" w:w="2412"/>
          </w:tcPr>
          <w:p>
            <w:pPr>
              <w:spacing w:after="20"/>
            </w:pPr>
            <w:r/>
            <w:r>
              <w:rPr>
                <w:rFonts w:ascii="Calibri" w:hAnsi="Calibri"/>
                <w:b w:val="0"/>
                <w:i w:val="0"/>
                <w:sz w:val="18"/>
              </w:rPr>
              <w:t>Glacier mass balance</w:t>
            </w:r>
            <w:r>
              <w:rPr>
                <w:rFonts w:ascii="Calibri" w:hAnsi="Calibri"/>
                <w:b w:val="0"/>
                <w:i w:val="0"/>
                <w:sz w:val="18"/>
              </w:rPr>
              <w:t xml:space="preserve"> (7 glaciers)</w:t>
            </w:r>
          </w:p>
        </w:tc>
        <w:tc>
          <w:tcPr>
            <w:tcW w:type="dxa" w:w="2412"/>
          </w:tcPr>
          <w:p>
            <w:pPr>
              <w:spacing w:after="20"/>
            </w:pPr>
            <w:r/>
            <w:r>
              <w:rPr>
                <w:rFonts w:ascii="Calibri" w:hAnsi="Calibri"/>
                <w:b w:val="0"/>
                <w:i w:val="0"/>
                <w:sz w:val="18"/>
              </w:rPr>
              <w:t>McMurdo LTER (via EDI)</w:t>
            </w:r>
          </w:p>
        </w:tc>
        <w:tc>
          <w:tcPr>
            <w:tcW w:type="dxa" w:w="2412"/>
          </w:tcPr>
          <w:p>
            <w:pPr>
              <w:spacing w:after="20"/>
            </w:pPr>
            <w:r/>
            <w:r>
              <w:rPr>
                <w:rFonts w:ascii="Calibri" w:hAnsi="Calibri"/>
                <w:b w:val="0"/>
                <w:i w:val="0"/>
                <w:sz w:val="18"/>
              </w:rPr>
              <w:t>How much ice each glacier gained or lost per season</w:t>
            </w:r>
          </w:p>
        </w:tc>
        <w:tc>
          <w:tcPr>
            <w:tcW w:type="dxa" w:w="2412"/>
          </w:tcPr>
          <w:p>
            <w:pPr>
              <w:spacing w:after="20"/>
            </w:pPr>
            <w:r/>
            <w:r>
              <w:rPr>
                <w:rFonts w:ascii="Calibri" w:hAnsi="Calibri"/>
                <w:b w:val="0"/>
                <w:i w:val="0"/>
                <w:sz w:val="18"/>
              </w:rPr>
              <w:t>Ties each stream's water supply to its source glacier</w:t>
            </w:r>
          </w:p>
        </w:tc>
      </w:tr>
      <w:tr>
        <w:tc>
          <w:tcPr>
            <w:tcW w:type="dxa" w:w="2412"/>
          </w:tcPr>
          <w:p>
            <w:pPr>
              <w:spacing w:after="20"/>
            </w:pPr>
            <w:r/>
            <w:r>
              <w:rPr>
                <w:rFonts w:ascii="Calibri" w:hAnsi="Calibri"/>
                <w:b w:val="0"/>
                <w:i w:val="0"/>
                <w:sz w:val="18"/>
              </w:rPr>
              <w:t>Soil temperature and moisture</w:t>
            </w:r>
          </w:p>
        </w:tc>
        <w:tc>
          <w:tcPr>
            <w:tcW w:type="dxa" w:w="2412"/>
          </w:tcPr>
          <w:p>
            <w:pPr>
              <w:spacing w:after="20"/>
            </w:pPr>
            <w:r/>
            <w:r>
              <w:rPr>
                <w:rFonts w:ascii="Calibri" w:hAnsi="Calibri"/>
                <w:b w:val="0"/>
                <w:i w:val="0"/>
                <w:sz w:val="18"/>
              </w:rPr>
              <w:t>McMurdo LTER (via EDI)</w:t>
            </w:r>
          </w:p>
        </w:tc>
        <w:tc>
          <w:tcPr>
            <w:tcW w:type="dxa" w:w="2412"/>
          </w:tcPr>
          <w:p>
            <w:pPr>
              <w:spacing w:after="20"/>
            </w:pPr>
            <w:r/>
            <w:r>
              <w:rPr>
                <w:rFonts w:ascii="Calibri" w:hAnsi="Calibri"/>
                <w:b w:val="0"/>
                <w:i w:val="0"/>
                <w:sz w:val="18"/>
              </w:rPr>
              <w:t>How deep the ground thaws each summer</w:t>
            </w:r>
          </w:p>
        </w:tc>
        <w:tc>
          <w:tcPr>
            <w:tcW w:type="dxa" w:w="2412"/>
          </w:tcPr>
          <w:p>
            <w:pPr>
              <w:spacing w:after="20"/>
            </w:pPr>
            <w:r/>
            <w:r>
              <w:rPr>
                <w:rFonts w:ascii="Calibri" w:hAnsi="Calibri"/>
                <w:b w:val="0"/>
                <w:i w:val="0"/>
                <w:sz w:val="18"/>
              </w:rPr>
              <w:t>The active-layer driver: thawed banks erode more easily</w:t>
            </w:r>
          </w:p>
        </w:tc>
      </w:tr>
      <w:tr>
        <w:tc>
          <w:tcPr>
            <w:tcW w:type="dxa" w:w="2412"/>
          </w:tcPr>
          <w:p>
            <w:pPr>
              <w:spacing w:after="20"/>
            </w:pPr>
            <w:r/>
            <w:r>
              <w:rPr>
                <w:rFonts w:ascii="Calibri" w:hAnsi="Calibri"/>
                <w:b w:val="0"/>
                <w:i w:val="0"/>
                <w:sz w:val="18"/>
              </w:rPr>
              <w:t>ERA5 reanalysis</w:t>
            </w:r>
          </w:p>
        </w:tc>
        <w:tc>
          <w:tcPr>
            <w:tcW w:type="dxa" w:w="2412"/>
          </w:tcPr>
          <w:p>
            <w:pPr>
              <w:spacing w:after="20"/>
            </w:pPr>
            <w:r/>
            <w:r>
              <w:rPr>
                <w:rFonts w:ascii="Calibri" w:hAnsi="Calibri"/>
                <w:b w:val="0"/>
                <w:i w:val="0"/>
                <w:sz w:val="18"/>
              </w:rPr>
              <w:t>ECMWF Copernicus Climate Data Store</w:t>
            </w:r>
          </w:p>
        </w:tc>
        <w:tc>
          <w:tcPr>
            <w:tcW w:type="dxa" w:w="2412"/>
          </w:tcPr>
          <w:p>
            <w:pPr>
              <w:spacing w:after="20"/>
            </w:pPr>
            <w:r/>
            <w:r>
              <w:rPr>
                <w:rFonts w:ascii="Calibri" w:hAnsi="Calibri"/>
                <w:b w:val="0"/>
                <w:i w:val="0"/>
                <w:sz w:val="18"/>
              </w:rPr>
              <w:t>Continuous modeled weather for every point, 1993–present</w:t>
            </w:r>
          </w:p>
        </w:tc>
        <w:tc>
          <w:tcPr>
            <w:tcW w:type="dxa" w:w="2412"/>
          </w:tcPr>
          <w:p>
            <w:pPr>
              <w:spacing w:after="20"/>
            </w:pPr>
            <w:r/>
            <w:r>
              <w:rPr>
                <w:rFonts w:ascii="Calibri" w:hAnsi="Calibri"/>
                <w:b w:val="0"/>
                <w:i w:val="0"/>
                <w:sz w:val="18"/>
              </w:rPr>
              <w:t>Fills the gaps between stations, and between gauged and ungauged streams</w:t>
            </w:r>
          </w:p>
        </w:tc>
      </w:tr>
      <w:tr>
        <w:tc>
          <w:tcPr>
            <w:tcW w:type="dxa" w:w="2412"/>
          </w:tcPr>
          <w:p>
            <w:pPr>
              <w:spacing w:after="20"/>
            </w:pPr>
            <w:r/>
            <w:r>
              <w:rPr>
                <w:rFonts w:ascii="Calibri" w:hAnsi="Calibri"/>
                <w:b w:val="0"/>
                <w:i w:val="0"/>
                <w:sz w:val="18"/>
              </w:rPr>
              <w:t>AMPS forecasts</w:t>
            </w:r>
            <w:r>
              <w:rPr>
                <w:rFonts w:ascii="Calibri" w:hAnsi="Calibri"/>
                <w:b w:val="0"/>
                <w:i w:val="0"/>
                <w:sz w:val="18"/>
              </w:rPr>
              <w:t xml:space="preserve"> (2.67 km)</w:t>
            </w:r>
          </w:p>
        </w:tc>
        <w:tc>
          <w:tcPr>
            <w:tcW w:type="dxa" w:w="2412"/>
          </w:tcPr>
          <w:p>
            <w:pPr>
              <w:spacing w:after="20"/>
            </w:pPr>
            <w:r/>
            <w:r>
              <w:rPr>
                <w:rFonts w:ascii="Calibri" w:hAnsi="Calibri"/>
                <w:b w:val="0"/>
                <w:i w:val="0"/>
                <w:sz w:val="18"/>
              </w:rPr>
              <w:t>NCAR (via GDEX)</w:t>
            </w:r>
          </w:p>
        </w:tc>
        <w:tc>
          <w:tcPr>
            <w:tcW w:type="dxa" w:w="2412"/>
          </w:tcPr>
          <w:p>
            <w:pPr>
              <w:spacing w:after="20"/>
            </w:pPr>
            <w:r/>
            <w:r>
              <w:rPr>
                <w:rFonts w:ascii="Calibri" w:hAnsi="Calibri"/>
                <w:b w:val="0"/>
                <w:i w:val="0"/>
                <w:sz w:val="18"/>
              </w:rPr>
              <w:t>Antarctic-specific high-resolution atmosphere</w:t>
            </w:r>
          </w:p>
        </w:tc>
        <w:tc>
          <w:tcPr>
            <w:tcW w:type="dxa" w:w="2412"/>
          </w:tcPr>
          <w:p>
            <w:pPr>
              <w:spacing w:after="20"/>
            </w:pPr>
            <w:r/>
            <w:r>
              <w:rPr>
                <w:rFonts w:ascii="Calibri" w:hAnsi="Calibri"/>
                <w:b w:val="0"/>
                <w:i w:val="0"/>
                <w:sz w:val="18"/>
              </w:rPr>
              <w:t>Cross-checks ERA5 in the valleys' complicated terrain</w:t>
            </w:r>
          </w:p>
        </w:tc>
      </w:tr>
    </w:tbl>
    <w:p>
      <w:pPr>
        <w:spacing w:after="40"/>
      </w:pPr>
    </w:p>
    <w:p>
      <w:pPr>
        <w:spacing w:after="160"/>
        <w:jc w:val="center"/>
      </w:pPr>
      <w:r>
        <w:rPr>
          <w:rFonts w:ascii="Calibri" w:hAnsi="Calibri"/>
          <w:b w:val="0"/>
          <w:i/>
          <w:color w:val="666666"/>
          <w:sz w:val="18"/>
        </w:rPr>
        <w:t>Labels: where the streams are.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8E8E8"/>
          </w:tcPr>
          <w:p>
            <w:pPr>
              <w:spacing w:after="20"/>
            </w:pPr>
            <w:r>
              <w:rPr>
                <w:b/>
              </w:rPr>
            </w:r>
            <w:r>
              <w:rPr>
                <w:rFonts w:ascii="Calibri" w:hAnsi="Calibri"/>
                <w:b/>
                <w:i w:val="0"/>
                <w:sz w:val="18"/>
              </w:rPr>
              <w:t>Dataset</w:t>
            </w:r>
          </w:p>
        </w:tc>
        <w:tc>
          <w:tcPr>
            <w:tcW w:type="dxa" w:w="2412"/>
            <w:shd w:val="clear" w:fill="E8E8E8"/>
          </w:tcPr>
          <w:p>
            <w:pPr>
              <w:spacing w:after="20"/>
            </w:pPr>
            <w:r>
              <w:rPr>
                <w:b/>
              </w:rPr>
            </w:r>
            <w:r>
              <w:rPr>
                <w:rFonts w:ascii="Calibri" w:hAnsi="Calibri"/>
                <w:b/>
                <w:i w:val="0"/>
                <w:sz w:val="18"/>
              </w:rPr>
              <w:t>Where it's from</w:t>
            </w:r>
          </w:p>
        </w:tc>
        <w:tc>
          <w:tcPr>
            <w:tcW w:type="dxa" w:w="2412"/>
            <w:shd w:val="clear" w:fill="E8E8E8"/>
          </w:tcPr>
          <w:p>
            <w:pPr>
              <w:spacing w:after="20"/>
            </w:pPr>
            <w:r>
              <w:rPr>
                <w:b/>
              </w:rPr>
            </w:r>
            <w:r>
              <w:rPr>
                <w:rFonts w:ascii="Calibri" w:hAnsi="Calibri"/>
                <w:b/>
                <w:i w:val="0"/>
                <w:sz w:val="18"/>
              </w:rPr>
              <w:t>What it shows</w:t>
            </w:r>
          </w:p>
        </w:tc>
        <w:tc>
          <w:tcPr>
            <w:tcW w:type="dxa" w:w="2412"/>
            <w:shd w:val="clear" w:fill="E8E8E8"/>
          </w:tcPr>
          <w:p>
            <w:pPr>
              <w:spacing w:after="20"/>
            </w:pPr>
            <w:r>
              <w:rPr>
                <w:b/>
              </w:rPr>
            </w:r>
            <w:r>
              <w:rPr>
                <w:rFonts w:ascii="Calibri" w:hAnsi="Calibri"/>
                <w:b/>
                <w:i w:val="0"/>
                <w:sz w:val="18"/>
              </w:rPr>
              <w:t>What it does for us</w:t>
            </w:r>
          </w:p>
        </w:tc>
      </w:tr>
      <w:tr>
        <w:tc>
          <w:tcPr>
            <w:tcW w:type="dxa" w:w="2412"/>
          </w:tcPr>
          <w:p>
            <w:pPr>
              <w:spacing w:after="20"/>
            </w:pPr>
            <w:r/>
            <w:r>
              <w:rPr>
                <w:rFonts w:ascii="Calibri" w:hAnsi="Calibri"/>
                <w:b w:val="0"/>
                <w:i w:val="0"/>
                <w:sz w:val="18"/>
              </w:rPr>
              <w:t>Stream channel polygons</w:t>
            </w:r>
          </w:p>
        </w:tc>
        <w:tc>
          <w:tcPr>
            <w:tcW w:type="dxa" w:w="2412"/>
          </w:tcPr>
          <w:p>
            <w:pPr>
              <w:spacing w:after="20"/>
            </w:pPr>
            <w:r/>
            <w:r>
              <w:rPr>
                <w:rFonts w:ascii="Calibri" w:hAnsi="Calibri"/>
                <w:b w:val="0"/>
                <w:i w:val="0"/>
                <w:sz w:val="18"/>
              </w:rPr>
              <w:t xml:space="preserve">McMurdo LTER GIS (EDI </w:t>
            </w:r>
            <w:r>
              <w:rPr>
                <w:rFonts w:ascii="Consolas" w:hAnsi="Consolas"/>
                <w:b w:val="0"/>
                <w:i w:val="0"/>
                <w:sz w:val="15"/>
              </w:rPr>
              <w:t>knb-lter-mcm.6007</w:t>
            </w:r>
            <w:r>
              <w:rPr>
                <w:rFonts w:ascii="Calibri" w:hAnsi="Calibri"/>
                <w:b w:val="0"/>
                <w:i w:val="0"/>
                <w:sz w:val="18"/>
              </w:rPr>
              <w:t>)</w:t>
            </w:r>
          </w:p>
        </w:tc>
        <w:tc>
          <w:tcPr>
            <w:tcW w:type="dxa" w:w="2412"/>
          </w:tcPr>
          <w:p>
            <w:pPr>
              <w:spacing w:after="20"/>
            </w:pPr>
            <w:r/>
            <w:r>
              <w:rPr>
                <w:rFonts w:ascii="Calibri" w:hAnsi="Calibri"/>
                <w:b w:val="0"/>
                <w:i w:val="0"/>
                <w:sz w:val="18"/>
              </w:rPr>
              <w:t>The mapped channel of every named stream</w:t>
            </w:r>
          </w:p>
        </w:tc>
        <w:tc>
          <w:tcPr>
            <w:tcW w:type="dxa" w:w="2412"/>
          </w:tcPr>
          <w:p>
            <w:pPr>
              <w:spacing w:after="20"/>
            </w:pPr>
            <w:r/>
            <w:r>
              <w:rPr>
                <w:rFonts w:ascii="Calibri" w:hAnsi="Calibri"/>
                <w:b w:val="0"/>
                <w:i w:val="0"/>
                <w:sz w:val="18"/>
              </w:rPr>
              <w:t>Masks the change maps to actual channels and stands in as training labels</w:t>
            </w:r>
          </w:p>
        </w:tc>
      </w:tr>
      <w:tr>
        <w:tc>
          <w:tcPr>
            <w:tcW w:type="dxa" w:w="2412"/>
          </w:tcPr>
          <w:p>
            <w:pPr>
              <w:spacing w:after="20"/>
            </w:pPr>
            <w:r/>
            <w:r>
              <w:rPr>
                <w:rFonts w:ascii="Calibri" w:hAnsi="Calibri"/>
                <w:b w:val="0"/>
                <w:i w:val="0"/>
                <w:sz w:val="18"/>
              </w:rPr>
              <w:t>Barlow's 217 hand-drawn tiles</w:t>
            </w:r>
          </w:p>
        </w:tc>
        <w:tc>
          <w:tcPr>
            <w:tcW w:type="dxa" w:w="2412"/>
          </w:tcPr>
          <w:p>
            <w:pPr>
              <w:spacing w:after="20"/>
            </w:pPr>
            <w:r/>
            <w:r>
              <w:rPr>
                <w:rFonts w:ascii="Calibri" w:hAnsi="Calibri"/>
                <w:b w:val="0"/>
                <w:i w:val="0"/>
                <w:sz w:val="18"/>
              </w:rPr>
              <w:t>Her research group (not public)</w:t>
            </w:r>
          </w:p>
        </w:tc>
        <w:tc>
          <w:tcPr>
            <w:tcW w:type="dxa" w:w="2412"/>
          </w:tcPr>
          <w:p>
            <w:pPr>
              <w:spacing w:after="20"/>
            </w:pPr>
            <w:r/>
            <w:r>
              <w:rPr>
                <w:rFonts w:ascii="Calibri" w:hAnsi="Calibri"/>
                <w:b w:val="0"/>
                <w:i w:val="0"/>
                <w:sz w:val="18"/>
              </w:rPr>
              <w:t>Expert-traced channel boundaries used to train her U-Net</w:t>
            </w:r>
          </w:p>
        </w:tc>
        <w:tc>
          <w:tcPr>
            <w:tcW w:type="dxa" w:w="2412"/>
          </w:tcPr>
          <w:p>
            <w:pPr>
              <w:spacing w:after="20"/>
            </w:pPr>
            <w:r/>
            <w:r>
              <w:rPr>
                <w:rFonts w:ascii="Calibri" w:hAnsi="Calibri"/>
                <w:b w:val="0"/>
                <w:i w:val="0"/>
                <w:sz w:val="18"/>
              </w:rPr>
              <w:t xml:space="preserve">The gold-standard training set, </w:t>
            </w:r>
            <w:r>
              <w:rPr>
                <w:rFonts w:ascii="Calibri" w:hAnsi="Calibri"/>
                <w:b w:val="0"/>
                <w:i w:val="0"/>
                <w:sz w:val="18"/>
              </w:rPr>
              <w:t>the one access-gated item</w:t>
            </w:r>
            <w:r>
              <w:rPr>
                <w:rFonts w:ascii="Calibri" w:hAnsi="Calibri"/>
                <w:b w:val="0"/>
                <w:i w:val="0"/>
                <w:sz w:val="18"/>
              </w:rPr>
              <w:t>; §6 covers the fallback</w:t>
            </w:r>
          </w:p>
        </w:tc>
      </w:tr>
      <w:tr>
        <w:tc>
          <w:tcPr>
            <w:tcW w:type="dxa" w:w="2412"/>
          </w:tcPr>
          <w:p>
            <w:pPr>
              <w:spacing w:after="20"/>
            </w:pPr>
            <w:r/>
            <w:r>
              <w:rPr>
                <w:rFonts w:ascii="Calibri" w:hAnsi="Calibri"/>
                <w:b w:val="0"/>
                <w:i w:val="0"/>
                <w:sz w:val="18"/>
              </w:rPr>
              <w:t>High-res satellite imagery</w:t>
            </w:r>
            <w:r>
              <w:rPr>
                <w:rFonts w:ascii="Calibri" w:hAnsi="Calibri"/>
                <w:b w:val="0"/>
                <w:i w:val="0"/>
                <w:sz w:val="18"/>
              </w:rPr>
              <w:t xml:space="preserve"> (optional)</w:t>
            </w:r>
          </w:p>
        </w:tc>
        <w:tc>
          <w:tcPr>
            <w:tcW w:type="dxa" w:w="2412"/>
          </w:tcPr>
          <w:p>
            <w:pPr>
              <w:spacing w:after="20"/>
            </w:pPr>
            <w:r/>
            <w:r>
              <w:rPr>
                <w:rFonts w:ascii="Calibri" w:hAnsi="Calibri"/>
                <w:b w:val="0"/>
                <w:i w:val="0"/>
                <w:sz w:val="18"/>
              </w:rPr>
              <w:t>Polar Geospatial Center</w:t>
            </w:r>
          </w:p>
        </w:tc>
        <w:tc>
          <w:tcPr>
            <w:tcW w:type="dxa" w:w="2412"/>
          </w:tcPr>
          <w:p>
            <w:pPr>
              <w:spacing w:after="20"/>
            </w:pPr>
            <w:r/>
            <w:r>
              <w:rPr>
                <w:rFonts w:ascii="Calibri" w:hAnsi="Calibri"/>
                <w:b w:val="0"/>
                <w:i w:val="0"/>
                <w:sz w:val="18"/>
              </w:rPr>
              <w:t>Visual ground truth</w:t>
            </w:r>
          </w:p>
        </w:tc>
        <w:tc>
          <w:tcPr>
            <w:tcW w:type="dxa" w:w="2412"/>
          </w:tcPr>
          <w:p>
            <w:pPr>
              <w:spacing w:after="20"/>
            </w:pPr>
            <w:r/>
            <w:r>
              <w:rPr>
                <w:rFonts w:ascii="Calibri" w:hAnsi="Calibri"/>
                <w:b w:val="0"/>
                <w:i w:val="0"/>
                <w:sz w:val="18"/>
              </w:rPr>
              <w:t>Spot-checking labels and odd change patches</w:t>
            </w:r>
          </w:p>
        </w:tc>
      </w:tr>
    </w:tbl>
    <w:p>
      <w:pPr>
        <w:spacing w:after="40"/>
      </w:pPr>
    </w:p>
    <w:p>
      <w:pPr>
        <w:pBdr>
          <w:bottom w:val="single" w:sz="6" w:space="1" w:color="BBBBBB"/>
        </w:pBdr>
      </w:pPr>
    </w:p>
    <w:p>
      <w:pPr>
        <w:spacing w:before="140" w:after="60"/>
      </w:pPr>
      <w:r>
        <w:rPr>
          <w:rFonts w:ascii="Calibri" w:hAnsi="Calibri"/>
          <w:b/>
          <w:i w:val="0"/>
          <w:sz w:val="24"/>
        </w:rPr>
        <w:t>4. How we'll do it</w:t>
      </w:r>
    </w:p>
    <w:p>
      <w:pPr>
        <w:spacing w:after="120"/>
      </w:pPr>
      <w:r>
        <w:rPr>
          <w:rFonts w:ascii="Calibri" w:hAnsi="Calibri"/>
          <w:b w:val="0"/>
          <w:i w:val="0"/>
        </w:rPr>
        <w:t>The data above feed three work packages, one per objective.</w:t>
      </w:r>
    </w:p>
    <w:p>
      <w:pPr>
        <w:spacing w:after="120"/>
      </w:pPr>
      <w:r>
        <w:rPr>
          <w:rFonts w:ascii="Calibri" w:hAnsi="Calibri"/>
          <w:b w:val="0"/>
          <w:i w:val="0"/>
        </w:rPr>
        <w:t>O1, attribution.</w:t>
      </w:r>
      <w:r>
        <w:rPr>
          <w:rFonts w:ascii="Calibri" w:hAnsi="Calibri"/>
          <w:b w:val="0"/>
          <w:i w:val="0"/>
        </w:rPr>
        <w:t xml:space="preserve"> For each gauged stream and epoch: </w:t>
      </w:r>
      <w:r>
        <w:rPr>
          <w:rFonts w:ascii="Calibri" w:hAnsi="Calibri"/>
          <w:b w:val="0"/>
          <w:i w:val="0"/>
        </w:rPr>
        <w:t>(i)</w:t>
      </w:r>
      <w:r>
        <w:rPr>
          <w:rFonts w:ascii="Calibri" w:hAnsi="Calibri"/>
          <w:b w:val="0"/>
          <w:i w:val="0"/>
        </w:rPr>
        <w:t xml:space="preserve"> take the change rate from the DoD inside the channel; </w:t>
      </w:r>
      <w:r>
        <w:rPr>
          <w:rFonts w:ascii="Calibri" w:hAnsi="Calibri"/>
          <w:b w:val="0"/>
          <w:i w:val="0"/>
        </w:rPr>
        <w:t>(ii)</w:t>
      </w:r>
      <w:r>
        <w:rPr>
          <w:rFonts w:ascii="Calibri" w:hAnsi="Calibri"/>
          <w:b w:val="0"/>
          <w:i w:val="0"/>
        </w:rPr>
        <w:t xml:space="preserve"> assemble a per-stream </w:t>
      </w:r>
      <w:r>
        <w:rPr>
          <w:rFonts w:ascii="Calibri" w:hAnsi="Calibri"/>
          <w:b w:val="0"/>
          <w:i w:val="0"/>
        </w:rPr>
        <w:t>energy time series</w:t>
      </w:r>
      <w:r>
        <w:rPr>
          <w:rFonts w:ascii="Calibri" w:hAnsi="Calibri"/>
          <w:b w:val="0"/>
          <w:i w:val="0"/>
        </w:rPr>
        <w:t xml:space="preserve"> (PDD, insolation, discharge, thaw depth); </w:t>
      </w:r>
      <w:r>
        <w:rPr>
          <w:rFonts w:ascii="Calibri" w:hAnsi="Calibri"/>
          <w:b w:val="0"/>
          <w:i w:val="0"/>
        </w:rPr>
        <w:t>(iii)</w:t>
      </w:r>
      <w:r>
        <w:rPr>
          <w:rFonts w:ascii="Calibri" w:hAnsi="Calibri"/>
          <w:b w:val="0"/>
          <w:i w:val="0"/>
        </w:rPr>
        <w:t xml:space="preserve"> fit rate-vs-driver models (hierarchical regression and random forest) with leave-one-stream-out validation; and </w:t>
      </w:r>
      <w:r>
        <w:rPr>
          <w:rFonts w:ascii="Calibri" w:hAnsi="Calibri"/>
          <w:b w:val="0"/>
          <w:i w:val="0"/>
        </w:rPr>
        <w:t>(iv)</w:t>
      </w:r>
      <w:r>
        <w:rPr>
          <w:rFonts w:ascii="Calibri" w:hAnsi="Calibri"/>
          <w:b w:val="0"/>
          <w:i w:val="0"/>
        </w:rPr>
        <w:t xml:space="preserve"> test H1 directly: energy-based model against discharge-only. For streams with three time points, regress </w:t>
      </w:r>
      <w:r>
        <w:rPr>
          <w:rFonts w:ascii="Calibri" w:hAnsi="Calibri"/>
          <w:b w:val="0"/>
          <w:i/>
        </w:rPr>
        <w:t>acceleration</w:t>
      </w:r>
      <w:r>
        <w:rPr>
          <w:rFonts w:ascii="Calibri" w:hAnsi="Calibri"/>
          <w:b w:val="0"/>
          <w:i w:val="0"/>
        </w:rPr>
        <w:t xml:space="preserve"> against </w:t>
      </w:r>
      <w:r>
        <w:rPr>
          <w:rFonts w:ascii="Calibri" w:hAnsi="Calibri"/>
          <w:b w:val="0"/>
          <w:i/>
        </w:rPr>
        <w:t>driver trends</w:t>
      </w:r>
      <w:r>
        <w:rPr>
          <w:rFonts w:ascii="Calibri" w:hAnsi="Calibri"/>
          <w:b w:val="0"/>
          <w:i w:val="0"/>
        </w:rPr>
        <w:t>.</w:t>
      </w:r>
    </w:p>
    <w:p>
      <w:pPr>
        <w:spacing w:after="120"/>
      </w:pPr>
      <w:r>
        <w:rPr>
          <w:rFonts w:ascii="Calibri" w:hAnsi="Calibri"/>
          <w:b w:val="0"/>
          <w:i w:val="0"/>
        </w:rPr>
        <w:t>O2, generalization.</w:t>
      </w:r>
      <w:r>
        <w:rPr>
          <w:rFonts w:ascii="Calibri" w:hAnsi="Calibri"/>
          <w:b w:val="0"/>
          <w:i w:val="0"/>
        </w:rPr>
        <w:t xml:space="preserve"> Quantify the lidar-vs-REMA difference over stable ground as a function of slope and aspect, learn a correction, retrain the U-Net with both sensors represented, and evaluate F1 across all four valleys and both sensors. Prior work (§5) shows this architecture holding up on an entirely different landscape, which bounds the risk.</w:t>
      </w:r>
    </w:p>
    <w:p>
      <w:pPr>
        <w:spacing w:after="120"/>
      </w:pPr>
      <w:r>
        <w:rPr>
          <w:rFonts w:ascii="Calibri" w:hAnsi="Calibri"/>
          <w:b w:val="0"/>
          <w:i w:val="0"/>
        </w:rPr>
        <w:t>O3, uncertainty.</w:t>
      </w:r>
      <w:r>
        <w:rPr>
          <w:rFonts w:ascii="Calibri" w:hAnsi="Calibri"/>
          <w:b w:val="0"/>
          <w:i w:val="0"/>
        </w:rPr>
        <w:t xml:space="preserve"> Replace the global NMAD with one conditioned on (slope, aspect, sensor), output it as a per-pixel layer, and verify calibration by confirming the 95% bound is exceeded about 5% of the time on stable ground.</w:t>
      </w:r>
    </w:p>
    <w:p>
      <w:pPr>
        <w:spacing w:after="120"/>
      </w:pPr>
      <w:r>
        <w:rPr>
          <w:rFonts w:ascii="Calibri" w:hAnsi="Calibri"/>
          <w:b w:val="0"/>
          <w:i w:val="0"/>
        </w:rPr>
        <w:t>Reproducibility.</w:t>
      </w:r>
      <w:r>
        <w:rPr>
          <w:rFonts w:ascii="Calibri" w:hAnsi="Calibri"/>
          <w:b w:val="0"/>
          <w:i w:val="0"/>
        </w:rPr>
        <w:t xml:space="preserve"> The pipeline is fully scripted: re-run from source and the outputs match, with robust statistics and CRS checks enforced throughout.</w:t>
      </w:r>
    </w:p>
    <w:p>
      <w:pPr>
        <w:pBdr>
          <w:bottom w:val="single" w:sz="6" w:space="1" w:color="BBBBBB"/>
        </w:pBdr>
      </w:pPr>
    </w:p>
    <w:p>
      <w:pPr>
        <w:spacing w:before="140" w:after="60"/>
      </w:pPr>
      <w:r>
        <w:rPr>
          <w:rFonts w:ascii="Calibri" w:hAnsi="Calibri"/>
          <w:b/>
          <w:i w:val="0"/>
          <w:sz w:val="24"/>
        </w:rPr>
        <w:t>5. FI qualifications</w:t>
      </w:r>
    </w:p>
    <w:p>
      <w:pPr>
        <w:spacing w:after="120"/>
      </w:pPr>
      <w:r>
        <w:rPr>
          <w:rFonts w:ascii="Calibri" w:hAnsi="Calibri"/>
          <w:b w:val="0"/>
          <w:i w:val="0"/>
        </w:rPr>
        <w:t>The FI has built and run this same class of machinery (U-Net segmentation on terrain layers, ICP alignment, DoD change detection) on a very different landscape: detecting channels, roads, and disturbance scars in the Appalachian Plateau from elevation alone. That shows the approach transfers across sensors and biomes, which is precisely O2's risk, and that the FI can operate the full pipeline end to end.</w:t>
      </w:r>
    </w:p>
    <w:p>
      <w:pPr>
        <w:pBdr>
          <w:bottom w:val="single" w:sz="6" w:space="1" w:color="BBBBBB"/>
        </w:pBdr>
      </w:pPr>
    </w:p>
    <w:p>
      <w:pPr>
        <w:spacing w:before="140" w:after="60"/>
      </w:pPr>
      <w:r>
        <w:rPr>
          <w:rFonts w:ascii="Calibri" w:hAnsi="Calibri"/>
          <w:b/>
          <w:i w:val="0"/>
          <w:sz w:val="24"/>
        </w:rPr>
        <w:t>6. Plan, timeline, risks, and data sharing</w:t>
      </w:r>
    </w:p>
    <w:p>
      <w:pPr>
        <w:spacing w:after="120"/>
      </w:pPr>
      <w:r>
        <w:rPr>
          <w:rFonts w:ascii="Calibri" w:hAnsi="Calibri"/>
          <w:b w:val="0"/>
          <w:i w:val="0"/>
        </w:rPr>
        <w:t>My role and development.</w:t>
      </w:r>
      <w:r>
        <w:rPr>
          <w:rFonts w:ascii="Calibri" w:hAnsi="Calibri"/>
          <w:b w:val="0"/>
          <w:i w:val="0"/>
        </w:rPr>
        <w:t xml:space="preserve"> I'm the lead and main author; my advisor mentors and is PI of record. I'll present at AGU and a SCAR/ISAES Antarctic venue, publish the O1 attribution result as its own paper, and take coursework in Bayesian/hierarchical modeling and remote-sensing uncertainty.</w:t>
      </w:r>
    </w:p>
    <w:p>
      <w:pPr>
        <w:spacing w:after="160"/>
        <w:jc w:val="center"/>
      </w:pPr>
      <w:r>
        <w:rPr>
          <w:rFonts w:ascii="Calibri" w:hAnsi="Calibri"/>
          <w:b w:val="0"/>
          <w:i/>
          <w:color w:val="666666"/>
          <w:sz w:val="18"/>
        </w:rPr>
        <w:t>Timeline (3 years).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E8E8E8"/>
          </w:tcPr>
          <w:p>
            <w:pPr>
              <w:spacing w:after="20"/>
            </w:pPr>
            <w:r>
              <w:rPr>
                <w:b/>
              </w:rPr>
            </w:r>
            <w:r>
              <w:rPr>
                <w:rFonts w:ascii="Calibri" w:hAnsi="Calibri"/>
                <w:b/>
                <w:i w:val="0"/>
                <w:sz w:val="18"/>
              </w:rPr>
              <w:t>Year</w:t>
            </w:r>
          </w:p>
        </w:tc>
        <w:tc>
          <w:tcPr>
            <w:tcW w:type="dxa" w:w="4824"/>
            <w:shd w:val="clear" w:fill="E8E8E8"/>
          </w:tcPr>
          <w:p>
            <w:pPr>
              <w:spacing w:after="20"/>
            </w:pPr>
            <w:r>
              <w:rPr>
                <w:b/>
              </w:rPr>
            </w:r>
            <w:r>
              <w:rPr>
                <w:rFonts w:ascii="Calibri" w:hAnsi="Calibri"/>
                <w:b/>
                <w:i w:val="0"/>
                <w:sz w:val="18"/>
              </w:rPr>
              <w:t>Deliverables</w:t>
            </w:r>
          </w:p>
        </w:tc>
      </w:tr>
      <w:tr>
        <w:tc>
          <w:tcPr>
            <w:tcW w:type="dxa" w:w="4824"/>
          </w:tcPr>
          <w:p>
            <w:pPr>
              <w:spacing w:after="20"/>
            </w:pPr>
            <w:r/>
            <w:r>
              <w:rPr>
                <w:rFonts w:ascii="Calibri" w:hAnsi="Calibri"/>
                <w:b w:val="0"/>
                <w:i w:val="0"/>
                <w:sz w:val="18"/>
              </w:rPr>
              <w:t>Yr 1</w:t>
            </w:r>
          </w:p>
        </w:tc>
        <w:tc>
          <w:tcPr>
            <w:tcW w:type="dxa" w:w="4824"/>
          </w:tcPr>
          <w:p>
            <w:pPr>
              <w:spacing w:after="20"/>
            </w:pPr>
            <w:r/>
            <w:r>
              <w:rPr>
                <w:rFonts w:ascii="Calibri" w:hAnsi="Calibri"/>
                <w:b w:val="0"/>
                <w:i w:val="0"/>
                <w:sz w:val="18"/>
              </w:rPr>
              <w:t>Build the change-detection chain from public data; build the per-stream driver time series; first O1 attribution model on Taylor Valley; prototype the per-pixel uncertainty layer (O3). Output: attribution paper drafted.</w:t>
            </w:r>
          </w:p>
        </w:tc>
      </w:tr>
      <w:tr>
        <w:tc>
          <w:tcPr>
            <w:tcW w:type="dxa" w:w="4824"/>
          </w:tcPr>
          <w:p>
            <w:pPr>
              <w:spacing w:after="20"/>
            </w:pPr>
            <w:r/>
            <w:r>
              <w:rPr>
                <w:rFonts w:ascii="Calibri" w:hAnsi="Calibri"/>
                <w:b w:val="0"/>
                <w:i w:val="0"/>
                <w:sz w:val="18"/>
              </w:rPr>
              <w:t>Yr 2</w:t>
            </w:r>
          </w:p>
        </w:tc>
        <w:tc>
          <w:tcPr>
            <w:tcW w:type="dxa" w:w="4824"/>
          </w:tcPr>
          <w:p>
            <w:pPr>
              <w:spacing w:after="20"/>
            </w:pPr>
            <w:r/>
            <w:r>
              <w:rPr>
                <w:rFonts w:ascii="Calibri" w:hAnsi="Calibri"/>
                <w:b w:val="0"/>
                <w:i w:val="0"/>
                <w:sz w:val="18"/>
              </w:rPr>
              <w:t>Correct the lidar↔REMA domain shift and generalize the detector to all four valleys (O2); run attribution basin-wide; AGU talk. Output: O2 paper.</w:t>
            </w:r>
          </w:p>
        </w:tc>
      </w:tr>
      <w:tr>
        <w:tc>
          <w:tcPr>
            <w:tcW w:type="dxa" w:w="4824"/>
          </w:tcPr>
          <w:p>
            <w:pPr>
              <w:spacing w:after="20"/>
            </w:pPr>
            <w:r/>
            <w:r>
              <w:rPr>
                <w:rFonts w:ascii="Calibri" w:hAnsi="Calibri"/>
                <w:b w:val="0"/>
                <w:i w:val="0"/>
                <w:sz w:val="18"/>
              </w:rPr>
              <w:t>Yr 3</w:t>
            </w:r>
          </w:p>
        </w:tc>
        <w:tc>
          <w:tcPr>
            <w:tcW w:type="dxa" w:w="4824"/>
          </w:tcPr>
          <w:p>
            <w:pPr>
              <w:spacing w:after="20"/>
            </w:pPr>
            <w:r/>
            <w:r>
              <w:rPr>
                <w:rFonts w:ascii="Calibri" w:hAnsi="Calibri"/>
                <w:b w:val="0"/>
                <w:i w:val="0"/>
                <w:sz w:val="18"/>
              </w:rPr>
              <w:t>Predict where acceleration migrates next; full three-epoch acceleration attribution; release the uncertainty product (O3). Output: synthesis/prediction paper plus public datasets.</w:t>
            </w:r>
          </w:p>
        </w:tc>
      </w:tr>
    </w:tbl>
    <w:p>
      <w:pPr>
        <w:spacing w:after="40"/>
      </w:pPr>
    </w:p>
    <w:p>
      <w:pPr>
        <w:spacing w:after="120"/>
      </w:pPr>
      <w:r>
        <w:rPr>
          <w:rFonts w:ascii="Calibri" w:hAnsi="Calibri"/>
          <w:b w:val="0"/>
          <w:i w:val="0"/>
        </w:rPr>
        <w:t>Risks and mitigations.</w:t>
      </w:r>
      <w:r>
        <w:rPr>
          <w:rFonts w:ascii="Calibri" w:hAnsi="Calibri"/>
          <w:b w:val="0"/>
          <w:i w:val="0"/>
        </w:rPr>
        <w:t xml:space="preserve"> </w:t>
      </w:r>
      <w:r>
        <w:rPr>
          <w:rFonts w:ascii="Calibri" w:hAnsi="Calibri"/>
          <w:b w:val="0"/>
          <w:i w:val="0"/>
        </w:rPr>
        <w:t>(1)</w:t>
      </w:r>
      <w:r>
        <w:rPr>
          <w:rFonts w:ascii="Calibri" w:hAnsi="Calibri"/>
          <w:b w:val="0"/>
          <w:i w:val="0"/>
        </w:rPr>
        <w:t xml:space="preserve"> </w:t>
      </w:r>
      <w:r>
        <w:rPr>
          <w:rFonts w:ascii="Calibri" w:hAnsi="Calibri"/>
          <w:b w:val="0"/>
          <w:i/>
        </w:rPr>
        <w:t>Barlow's training labels are gated.</w:t>
      </w:r>
      <w:r>
        <w:rPr>
          <w:rFonts w:ascii="Calibri" w:hAnsi="Calibri"/>
          <w:b w:val="0"/>
          <w:i w:val="0"/>
        </w:rPr>
        <w:t xml:space="preserve"> Request them from her group; if that stalls, the public LTER centerlines serve as a stand-in, and the FI's prior work shows label-building from scratch is in hand. </w:t>
      </w:r>
      <w:r>
        <w:rPr>
          <w:rFonts w:ascii="Calibri" w:hAnsi="Calibri"/>
          <w:b w:val="0"/>
          <w:i w:val="0"/>
        </w:rPr>
        <w:t>(2)</w:t>
      </w:r>
      <w:r>
        <w:rPr>
          <w:rFonts w:ascii="Calibri" w:hAnsi="Calibri"/>
          <w:b w:val="0"/>
          <w:i w:val="0"/>
        </w:rPr>
        <w:t xml:space="preserve"> </w:t>
      </w:r>
      <w:r>
        <w:rPr>
          <w:rFonts w:ascii="Calibri" w:hAnsi="Calibri"/>
          <w:b w:val="0"/>
          <w:i/>
        </w:rPr>
        <w:t>REMA coverage after 2014 is uneven.</w:t>
      </w:r>
      <w:r>
        <w:rPr>
          <w:rFonts w:ascii="Calibri" w:hAnsi="Calibri"/>
          <w:b w:val="0"/>
          <w:i w:val="0"/>
        </w:rPr>
        <w:t xml:space="preserve"> Prioritize Taylor Valley (full three-epoch coverage) for the acceleration work; treat other valleys as two-epoch. </w:t>
      </w:r>
      <w:r>
        <w:rPr>
          <w:rFonts w:ascii="Calibri" w:hAnsi="Calibri"/>
          <w:b w:val="0"/>
          <w:i w:val="0"/>
        </w:rPr>
        <w:t>(3)</w:t>
      </w:r>
      <w:r>
        <w:rPr>
          <w:rFonts w:ascii="Calibri" w:hAnsi="Calibri"/>
          <w:b w:val="0"/>
          <w:i w:val="0"/>
        </w:rPr>
        <w:t xml:space="preserve"> </w:t>
      </w:r>
      <w:r>
        <w:rPr>
          <w:rFonts w:ascii="Calibri" w:hAnsi="Calibri"/>
          <w:b w:val="0"/>
          <w:i/>
        </w:rPr>
        <w:t>Gauge records have gaps.</w:t>
      </w:r>
      <w:r>
        <w:rPr>
          <w:rFonts w:ascii="Calibri" w:hAnsi="Calibri"/>
          <w:b w:val="0"/>
          <w:i w:val="0"/>
        </w:rPr>
        <w:t xml:space="preserve"> That's a core reason O1 relies on melt </w:t>
      </w:r>
      <w:r>
        <w:rPr>
          <w:rFonts w:ascii="Calibri" w:hAnsi="Calibri"/>
          <w:b w:val="0"/>
          <w:i/>
        </w:rPr>
        <w:t>energy</w:t>
      </w:r>
      <w:r>
        <w:rPr>
          <w:rFonts w:ascii="Calibri" w:hAnsi="Calibri"/>
          <w:b w:val="0"/>
          <w:i w:val="0"/>
        </w:rPr>
        <w:t xml:space="preserve"> from reanalysis rather than raw gauge discharge alone.</w:t>
      </w:r>
    </w:p>
    <w:p>
      <w:pPr>
        <w:spacing w:after="120"/>
      </w:pPr>
      <w:r>
        <w:rPr>
          <w:rFonts w:ascii="Calibri" w:hAnsi="Calibri"/>
          <w:b w:val="0"/>
          <w:i w:val="0"/>
        </w:rPr>
        <w:t>Data sharing.</w:t>
      </w:r>
      <w:r>
        <w:rPr>
          <w:rFonts w:ascii="Calibri" w:hAnsi="Calibri"/>
          <w:b w:val="0"/>
          <w:i w:val="0"/>
        </w:rPr>
        <w:t xml:space="preserve"> All inputs are free/public and cited. My outputs (change maps, per-stream rate tables, uncertainty layers, stream-boundary polygons) will be released open-access (DOIs via Zenodo/EDI) alongside the code. Heavy regenerable rasters stay out of version control; scripts, figures, and tables are tracked. Everything carries explicit CRS, method, and uncertainty metadata, consistent with NASA's open-science requirements.</w:t>
      </w:r>
    </w:p>
    <w:p>
      <w:pPr>
        <w:pBdr>
          <w:bottom w:val="single" w:sz="6" w:space="1" w:color="BBBBBB"/>
        </w:pBdr>
      </w:pPr>
    </w:p>
    <w:p>
      <w:pPr>
        <w:spacing w:before="140" w:after="60"/>
      </w:pPr>
      <w:r>
        <w:rPr>
          <w:rFonts w:ascii="Calibri" w:hAnsi="Calibri"/>
          <w:b/>
          <w:i w:val="0"/>
          <w:sz w:val="24"/>
        </w:rPr>
        <w:t>References</w:t>
      </w:r>
    </w:p>
    <w:p>
      <w:pPr>
        <w:spacing w:after="120"/>
      </w:pPr>
      <w:r>
        <w:rPr>
          <w:rFonts w:ascii="Calibri" w:hAnsi="Calibri"/>
          <w:b w:val="0"/>
          <w:i w:val="0"/>
        </w:rPr>
        <w:t xml:space="preserve">[1] Barlow, M. C. (2026). </w:t>
      </w:r>
      <w:r>
        <w:rPr>
          <w:rFonts w:ascii="Calibri" w:hAnsi="Calibri"/>
          <w:b w:val="0"/>
          <w:i/>
        </w:rPr>
        <w:t>A Comprehensive Spatial Analysis of Stream Boundary and Geomorphological Change Detection: McMurdo Dry Valleys, Antarctica.</w:t>
      </w:r>
      <w:r>
        <w:rPr>
          <w:rFonts w:ascii="Calibri" w:hAnsi="Calibri"/>
          <w:b w:val="0"/>
          <w:i w:val="0"/>
        </w:rPr>
        <w:t xml:space="preserve"> PhD Dissertation, Univ. of Houston (chair: C. L. Glennie). 240 pp.</w:t>
      </w:r>
    </w:p>
    <w:p>
      <w:pPr>
        <w:spacing w:after="120"/>
      </w:pPr>
      <w:r>
        <w:rPr>
          <w:rFonts w:ascii="Calibri" w:hAnsi="Calibri"/>
          <w:b w:val="0"/>
          <w:i w:val="0"/>
        </w:rPr>
        <w:t xml:space="preserve">[2] Barlow, M. C., Zhu, X., &amp; Glennie, C. L. (2022). Stream Boundary Detection of a Hyper-Arid, Polar Region Using a U-Net Architecture: Taylor Valley, Antarctica. </w:t>
      </w:r>
      <w:r>
        <w:rPr>
          <w:rFonts w:ascii="Calibri" w:hAnsi="Calibri"/>
          <w:b w:val="0"/>
          <w:i/>
        </w:rPr>
        <w:t>Remote Sensing</w:t>
      </w:r>
      <w:r>
        <w:rPr>
          <w:rFonts w:ascii="Calibri" w:hAnsi="Calibri"/>
          <w:b w:val="0"/>
          <w:i w:val="0"/>
        </w:rPr>
        <w:t xml:space="preserve"> 14(1):234. doi:10.3390/rs14010234. </w:t>
      </w:r>
      <w:r>
        <w:rPr>
          <w:rFonts w:ascii="Calibri" w:hAnsi="Calibri"/>
          <w:b w:val="0"/>
          <w:i/>
        </w:rPr>
        <w:t>(Dissertation Ch. 4, the proof of concept.)</w:t>
      </w:r>
    </w:p>
    <w:p>
      <w:pPr>
        <w:spacing w:after="120"/>
      </w:pPr>
      <w:r>
        <w:rPr>
          <w:rFonts w:ascii="Calibri" w:hAnsi="Calibri"/>
          <w:b w:val="0"/>
          <w:i w:val="0"/>
        </w:rPr>
        <w:t xml:space="preserve">[3] Höhle, J., &amp; Höhle, M. (2009). Accuracy assessment of DEMs by means of robust statistical methods. </w:t>
      </w:r>
      <w:r>
        <w:rPr>
          <w:rFonts w:ascii="Calibri" w:hAnsi="Calibri"/>
          <w:b w:val="0"/>
          <w:i/>
        </w:rPr>
        <w:t>ISPRS J. Photogramm. Remote Sens.</w:t>
      </w:r>
      <w:r>
        <w:rPr>
          <w:rFonts w:ascii="Calibri" w:hAnsi="Calibri"/>
          <w:b w:val="0"/>
          <w:i w:val="0"/>
        </w:rPr>
        <w:t xml:space="preserve"> 64(4):398–406. </w:t>
      </w:r>
      <w:r>
        <w:rPr>
          <w:rFonts w:ascii="Calibri" w:hAnsi="Calibri"/>
          <w:b w:val="0"/>
          <w:i/>
        </w:rPr>
        <w:t>(Origin of NMAD.)</w:t>
      </w:r>
    </w:p>
    <w:p>
      <w:pPr>
        <w:spacing w:after="120"/>
      </w:pPr>
      <w:r>
        <w:rPr>
          <w:rFonts w:ascii="Calibri" w:hAnsi="Calibri"/>
          <w:b w:val="0"/>
          <w:i w:val="0"/>
        </w:rPr>
        <w:t xml:space="preserve">[4] Howat, I. M., et al. (2019). The Reference Elevation Model of Antarctica (REMA). </w:t>
      </w:r>
      <w:r>
        <w:rPr>
          <w:rFonts w:ascii="Calibri" w:hAnsi="Calibri"/>
          <w:b w:val="0"/>
          <w:i/>
        </w:rPr>
        <w:t>The Cryosphere</w:t>
      </w:r>
      <w:r>
        <w:rPr>
          <w:rFonts w:ascii="Calibri" w:hAnsi="Calibri"/>
          <w:b w:val="0"/>
          <w:i w:val="0"/>
        </w:rPr>
        <w:t xml:space="preserve"> 13:665–674.</w:t>
      </w:r>
    </w:p>
    <w:p>
      <w:pPr>
        <w:spacing w:after="120"/>
      </w:pPr>
      <w:r>
        <w:rPr>
          <w:rFonts w:ascii="Calibri" w:hAnsi="Calibri"/>
          <w:b w:val="0"/>
          <w:i w:val="0"/>
        </w:rPr>
        <w:t xml:space="preserve">[5] Ronneberger, O., Fischer, P., &amp; Brox, T. (2015). U-Net: Convolutional Networks for Biomedical Image Segmentation. </w:t>
      </w:r>
      <w:r>
        <w:rPr>
          <w:rFonts w:ascii="Calibri" w:hAnsi="Calibri"/>
          <w:b w:val="0"/>
          <w:i/>
        </w:rPr>
        <w:t>MICCAI</w:t>
      </w:r>
      <w:r>
        <w:rPr>
          <w:rFonts w:ascii="Calibri" w:hAnsi="Calibri"/>
          <w:b w:val="0"/>
          <w:i w:val="0"/>
        </w:rPr>
        <w:t xml:space="preserve"> 234–241.</w:t>
      </w:r>
    </w:p>
    <w:p>
      <w:pPr>
        <w:spacing w:after="120"/>
      </w:pPr>
      <w:r>
        <w:rPr>
          <w:rFonts w:ascii="Calibri" w:hAnsi="Calibri"/>
          <w:b w:val="0"/>
          <w:i w:val="0"/>
        </w:rPr>
        <w:t xml:space="preserve">[6] McMurdo Dry Valleys LTER datasets (stream discharge, meteorology, glacier mass balance, soil), Environmental Data Initiative, </w:t>
      </w:r>
      <w:r>
        <w:rPr>
          <w:rFonts w:ascii="Consolas" w:hAnsi="Consolas"/>
          <w:b w:val="0"/>
          <w:i w:val="0"/>
          <w:sz w:val="18"/>
        </w:rPr>
        <w:t>knb-lter-mcm.*</w:t>
      </w:r>
      <w:r>
        <w:rPr>
          <w:rFonts w:ascii="Calibri" w:hAnsi="Calibri"/>
          <w:b w:val="0"/>
          <w:i w:val="0"/>
        </w:rPr>
        <w:t>.</w:t>
      </w:r>
    </w:p>
    <w:p>
      <w:pPr>
        <w:spacing w:after="120"/>
      </w:pPr>
      <w:r>
        <w:rPr>
          <w:rFonts w:ascii="Calibri" w:hAnsi="Calibri"/>
          <w:b w:val="0"/>
          <w:i w:val="0"/>
        </w:rPr>
        <w:t xml:space="preserve">[7] Hersbach, H., et al. (2020). The ERA5 global reanalysis. </w:t>
      </w:r>
      <w:r>
        <w:rPr>
          <w:rFonts w:ascii="Calibri" w:hAnsi="Calibri"/>
          <w:b w:val="0"/>
          <w:i/>
        </w:rPr>
        <w:t>Q. J. R. Meteorol. Soc.</w:t>
      </w:r>
      <w:r>
        <w:rPr>
          <w:rFonts w:ascii="Calibri" w:hAnsi="Calibri"/>
          <w:b w:val="0"/>
          <w:i w:val="0"/>
        </w:rPr>
        <w:t xml:space="preserve"> 146:1999–2049.</w:t>
      </w:r>
    </w:p>
    <w:p>
      <w:pPr>
        <w:pBdr>
          <w:bottom w:val="single" w:sz="6" w:space="1" w:color="BBBBBB"/>
        </w:pBdr>
      </w:pPr>
    </w:p>
    <w:p>
      <w:pPr>
        <w:spacing w:after="120"/>
      </w:pPr>
      <w:r>
        <w:rPr>
          <w:rFonts w:ascii="Calibri" w:hAnsi="Calibri"/>
          <w:b w:val="0"/>
          <w:i/>
        </w:rPr>
        <w:t>Plain-language version of `finesst_proposal.md`: same plan, more direct voice. Written as a plan only (no preliminary work presented). Not a submitted proposal.</w:t>
      </w:r>
    </w:p>
    <w:sectPr w:rsidR="00FC693F" w:rsidRPr="0006063C" w:rsidSect="00034616">
      <w:footerReference w:type="default" r:id="rId9"/>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From Detection to Attribution: Tracking and Explaining Stream Change in Antarctica from Terrain Alone</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