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FINESST Personal Reference — MDV Stream-Change Project</w:t>
      </w:r>
    </w:p>
    <w:p>
      <w:pPr>
        <w:spacing w:after="120"/>
      </w:pPr>
      <w:r>
        <w:rPr>
          <w:rFonts w:ascii="Calibri" w:hAnsi="Calibri"/>
          <w:b w:val="0"/>
          <w:i/>
        </w:rPr>
        <w:t>Lookup document, not a script. Find the section you need, read the entry, done. Companions: `finesst_proposal.md` (formal), `finesst_proposal_plain.md` (plain-language), `barlow_dissertation_readalong.md` (the source science, decoded).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1. Project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Item</w:t>
            </w:r>
          </w:p>
        </w:tc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Fact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One-line summary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Measure how Antarctic Dry Valley stream channels are changing, identify the climate drivers, and make the method work on free satellite elevation data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Study area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McMurdo Dry Valleys, Antarctica (Taylor, Wright, Victoria, Garwood valleys)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Foundation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Mary C. Barlow, PhD dissertation, Univ. Houston, 2026 (advisor: Craig Glennie)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What Barlow did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Detected stream channels from terrain shape alone (U-Net) and measured elevation change 2001 → 2014 → 2021–23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What Barlow did NOT do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Explain </w:t>
            </w:r>
            <w:r>
              <w:rPr>
                <w:rFonts w:ascii="Calibri" w:hAnsi="Calibri"/>
                <w:b w:val="0"/>
                <w:i/>
                <w:sz w:val="18"/>
              </w:rPr>
              <w:t>why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change happens (drivers), or make the detector work on satellite DEMs — both listed by her as future work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proposal, in three words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Attribution, generalization, uncertainty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NASA ROSES-2025 F.5 FINESST (Future Investigators in NASA Earth and Space Science and Technology), Earth Science Division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Deadline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14 July 2026</w:t>
            </w:r>
            <w:r>
              <w:rPr>
                <w:rFonts w:ascii="Calibri" w:hAnsi="Calibri"/>
                <w:b w:val="0"/>
                <w:i w:val="0"/>
                <w:sz w:val="18"/>
              </w:rPr>
              <w:t>, 11:59 PM EDT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Funding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 to ~$50,000/year, up to 3 years (stipend + tuition + research allowance)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Roles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Grad student = Future Investigator, intellectual lead and primary author. Advisor = PI of record, submits formally.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2. Key numbers (memorize the bold column)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Number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What it is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2001, 2014, 2021–23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three elevation snapshots (epochs)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NASA ATM lidar / NCALM lidar / REMA satellite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2 m / 1 m / 2 m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Pixel size of each epoch, in the same order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Barlow Ch. 3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217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Hand-labeled 300 × 300 m tiles in the original Taylor Valley proof of concept (~1% of the valley)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Barlow Ch. 4 / 2022 paper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1,274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Training tiles in the scaled-up multi-valley model: 601 from 2014 lidar + 528 from 2001 lidar + 145 from REMA, drawn at 616 unique locations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Barlow Ch. 6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~0.94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F1 score of her Taylor Valley channel detector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Barlow 2022, </w:t>
            </w:r>
            <w:r>
              <w:rPr>
                <w:rFonts w:ascii="Calibri" w:hAnsi="Calibri"/>
                <w:b w:val="0"/>
                <w:i/>
                <w:sz w:val="18"/>
              </w:rPr>
              <w:t>Remote Sensing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0.21 m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NMAD (noise level) for 2001→2014 lidar–lidar differencing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reproduction; her range 0.07–0.46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0.23 m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NMAD for 2014→REMA lidar–satellite differencing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reproduction; her range 0.19–0.53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 = +0.95, p = 0.004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Correlation: per-stream sediment rate vs mean gauged discharge, lidar epoch, n = 6 streams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pilot result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ρ = +0.94, p = 0.005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Same relationship by rank (Spearman) — not driven by one outlier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pilot result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~1.5 m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Lake Fryxell rise caught and excluded by my standing-water screen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pipeline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6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Gauged streams in the attribution pilot — small n, call it a pilot signal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LTER gauge network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48–362 days/stream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Gauge coverage after 2015 — why the REMA epoch shows no discharge relation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LTER records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3. The Barlow dissertation — chapter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Chapter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What it establishes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The takeaway sentence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Ch. 4 (+ 2022 paper)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U-Net segments stream channels from terrain derivatives only — elevation, slope, aspect most informative; no water or color needed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"She proved you can find dry streambeds from ground shape alone."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Ch. 5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REMA satellite DEMs are usable for change detection after point-to-plane ICP alignment to lidar; elevation errors are Laplacian (heavy-tailed), so NMAD replaces RMSE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"She proved the free satellite ruler is trustworthy once aligned."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Ch. 6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Detection scaled from Taylor Valley to all valleys and all three survey years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"The detector generalizes across the region."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Ch. 7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DEM differencing inside the channel outlines, thresholded at LOD95: Denton Hills = erosion hotspot, coastal Taylor Valley = depositional, some Taylor streams accelerating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"The 'most stable landscape on Earth' is measurably changing, and in places speeding up."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4. Method reference — the pipeline in five steps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1. </w:t>
      </w:r>
      <w:r>
        <w:rPr>
          <w:rFonts w:ascii="Calibri" w:hAnsi="Calibri"/>
          <w:b/>
          <w:i w:val="0"/>
        </w:rPr>
        <w:t>Detect</w:t>
      </w:r>
      <w:r>
        <w:rPr>
          <w:rFonts w:ascii="Calibri" w:hAnsi="Calibri"/>
          <w:b w:val="0"/>
          <w:i w:val="0"/>
        </w:rPr>
        <w:t xml:space="preserve"> — U-Net takes terrain layers (elevation, slope, aspect, curvature, flow accumulation, intensity) and outputs a per-pixel stream/not-stream map. 2. </w:t>
      </w:r>
      <w:r>
        <w:rPr>
          <w:rFonts w:ascii="Calibri" w:hAnsi="Calibri"/>
          <w:b/>
          <w:i w:val="0"/>
        </w:rPr>
        <w:t>Align</w:t>
      </w:r>
      <w:r>
        <w:rPr>
          <w:rFonts w:ascii="Calibri" w:hAnsi="Calibri"/>
          <w:b w:val="0"/>
          <w:i w:val="0"/>
        </w:rPr>
        <w:t xml:space="preserve"> — point-to-plane ICP slides the newer surface over the older one until they fit. Needs relief to grip: helps on slopes, correctly does nothing on flat valley floor. 3. </w:t>
      </w:r>
      <w:r>
        <w:rPr>
          <w:rFonts w:ascii="Calibri" w:hAnsi="Calibri"/>
          <w:b/>
          <w:i w:val="0"/>
        </w:rPr>
        <w:t>Difference</w:t>
      </w:r>
      <w:r>
        <w:rPr>
          <w:rFonts w:ascii="Calibri" w:hAnsi="Calibri"/>
          <w:b w:val="0"/>
          <w:i w:val="0"/>
        </w:rPr>
        <w:t xml:space="preserve"> — DEM of Difference (DoD) = new elevation minus old. Positive = deposition (dirt arrived), negative = erosion (dirt left). 4. </w:t>
      </w:r>
      <w:r>
        <w:rPr>
          <w:rFonts w:ascii="Calibri" w:hAnsi="Calibri"/>
          <w:b/>
          <w:i w:val="0"/>
        </w:rPr>
        <w:t>Threshold</w:t>
      </w:r>
      <w:r>
        <w:rPr>
          <w:rFonts w:ascii="Calibri" w:hAnsi="Calibri"/>
          <w:b w:val="0"/>
          <w:i w:val="0"/>
        </w:rPr>
        <w:t xml:space="preserve"> — measure noise on terrain that shouldn't change, summarize it with NMAD (an outlier-proof standard deviation), keep only changes bigger than LOD95 = 1.96 × NMAD. Anything smaller is indistinguishable from noise. 5. </w:t>
      </w:r>
      <w:r>
        <w:rPr>
          <w:rFonts w:ascii="Calibri" w:hAnsi="Calibri"/>
          <w:b/>
          <w:i w:val="0"/>
        </w:rPr>
        <w:t>Rate</w:t>
      </w:r>
      <w:r>
        <w:rPr>
          <w:rFonts w:ascii="Calibri" w:hAnsi="Calibri"/>
          <w:b w:val="0"/>
          <w:i w:val="0"/>
        </w:rPr>
        <w:t xml:space="preserve"> — sum surviving change inside each stream's outline, divide by channel area and by years elapsed → specific rate in mm/yr. Area-normalized so a bigger survey footprint can't inflate the number. A standing-water screen drops flat lake surfaces first (Lake Fryxell's rise was inflating one stream's deposition volume ~4×).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5. My reproduction — status and credibility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Claim</w:t>
            </w:r>
          </w:p>
        </w:tc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 rebuilt the full pipeline independently from public data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Fetch → derivative stack → ICP → DoD → per-stream rates, all scripted in </w:t>
            </w:r>
            <w:r>
              <w:rPr>
                <w:rFonts w:ascii="Consolas" w:hAnsi="Consolas"/>
                <w:b w:val="0"/>
                <w:i w:val="0"/>
                <w:sz w:val="15"/>
              </w:rPr>
              <w:t>barlow/build/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noise levels match hers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Both epochs' NMAD land inside her published ranges (see §2)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My ICP behaves like hers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Improves steep terrain, no effect on flat floor — same pattern she reports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attribution signal is real but preliminary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 = +0.95 survives leave-one-out (drop any stream, correlation holds); still only n = 6, one epoch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REMA-epoch gap is understood, not hidden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Post-2015 gauge coverage collapses to 48–362 days/stream, so no fit is drawn — this </w:t>
            </w:r>
            <w:r>
              <w:rPr>
                <w:rFonts w:ascii="Calibri" w:hAnsi="Calibri"/>
                <w:b w:val="0"/>
                <w:i/>
                <w:sz w:val="18"/>
              </w:rPr>
              <w:t>motivates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O1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6. The three objectives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O1 — Attribution (the headline).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Compute each gauged stream's sediment rate, rebuild its energy history — positive degree-days (running total of melting weather), incoming sunlight, meltwater discharge, summer thaw depth — and test which predicts the sediment number. Hypothesis: cumulative melt </w:t>
      </w:r>
      <w:r>
        <w:rPr>
          <w:rFonts w:ascii="Calibri" w:hAnsi="Calibri"/>
          <w:b w:val="0"/>
          <w:i/>
        </w:rPr>
        <w:t>energy</w:t>
      </w:r>
      <w:r>
        <w:rPr>
          <w:rFonts w:ascii="Calibri" w:hAnsi="Calibri"/>
          <w:b w:val="0"/>
          <w:i w:val="0"/>
        </w:rPr>
        <w:t xml:space="preserve"> beats raw water volume. Models: hierarchical regression + random forest (one interpretable, one flexible; agreement = sanity check). Always validated on held-out streams. Why not just discharge: gauges are the weak link after 2015; weather-model energy (ERA5, AMPS) is continuous everywhere, so it extends attribution to ungauged streams.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O2 — Generalization.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The detector was trained on lidar; satellite DEMs look subtly different (a </w:t>
      </w:r>
      <w:r>
        <w:rPr>
          <w:rFonts w:ascii="Calibri" w:hAnsi="Calibri"/>
          <w:b w:val="0"/>
          <w:i/>
        </w:rPr>
        <w:t>domain shift</w:t>
      </w:r>
      <w:r>
        <w:rPr>
          <w:rFonts w:ascii="Calibri" w:hAnsi="Calibri"/>
          <w:b w:val="0"/>
          <w:i w:val="0"/>
        </w:rPr>
        <w:t>). Step 1: measure exactly how REMA disagrees with lidar over unchanged ground, by slope and aspect. Step 2: correct the bias and retrain with both sensors in the training data. Success = near-lidar accuracy on satellite data in all four valleys. Stakes: no more lidar flights are coming — REMA updates are how the record continues.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O3 — Calibrated uncertainty.</w:t>
      </w:r>
    </w:p>
    <w:p>
      <w:pPr>
        <w:spacing w:after="120"/>
      </w:pPr>
      <w:r>
        <w:rPr>
          <w:rFonts w:ascii="Calibri" w:hAnsi="Calibri"/>
          <w:b w:val="0"/>
          <w:i w:val="0"/>
        </w:rPr>
        <w:t>Replace the single per-map noise number with a per-pixel threshold that knows about slope, aspect, and sensor. Verification: on stable ground, a 95% threshold should be crossed by exactly 5% of pixels. Then every pixel of the change map is trustworthy, not just the average.</w:t>
      </w:r>
    </w:p>
    <w:p>
      <w:pPr>
        <w:spacing w:after="120"/>
      </w:pPr>
      <w:r>
        <w:rPr>
          <w:rFonts w:ascii="Calibri" w:hAnsi="Calibri"/>
          <w:b/>
          <w:i w:val="0"/>
        </w:rPr>
        <w:t>The arc:</w:t>
      </w:r>
      <w:r>
        <w:rPr>
          <w:rFonts w:ascii="Calibri" w:hAnsi="Calibri"/>
          <w:b w:val="0"/>
          <w:i w:val="0"/>
        </w:rPr>
        <w:t xml:space="preserve"> detection → attribution → prediction. End state is a model that predicts where acceleration migrates next.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7. Stock answers to likely questions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What's new vs the dissertation?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She ends at description — </w:t>
      </w:r>
      <w:r>
        <w:rPr>
          <w:rFonts w:ascii="Calibri" w:hAnsi="Calibri"/>
          <w:b w:val="0"/>
          <w:i/>
        </w:rPr>
        <w:t>where</w:t>
      </w:r>
      <w:r>
        <w:rPr>
          <w:rFonts w:ascii="Calibri" w:hAnsi="Calibri"/>
          <w:b w:val="0"/>
          <w:i w:val="0"/>
        </w:rPr>
        <w:t xml:space="preserve"> change happened. Driver attribution and sensor generalization are both on her future-work list. I start where she stopped, with her measurement engine already rebuilt and verified.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How do you know changes are real, not noise?</w:t>
      </w:r>
    </w:p>
    <w:p>
      <w:pPr>
        <w:spacing w:after="120"/>
      </w:pPr>
      <w:r>
        <w:rPr>
          <w:rFonts w:ascii="Calibri" w:hAnsi="Calibri"/>
          <w:b w:val="0"/>
          <w:i w:val="0"/>
        </w:rPr>
        <w:t>Everything is thresholded at LOD95, and the noise level is measured on terrain that shouldn't change. My reproduction of both epochs' noise landed inside her published ranges.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n = 6 and r = 0.95 — small sample?</w:t>
      </w:r>
    </w:p>
    <w:p>
      <w:pPr>
        <w:spacing w:after="120"/>
      </w:pPr>
      <w:r>
        <w:rPr>
          <w:rFonts w:ascii="Calibri" w:hAnsi="Calibri"/>
          <w:b w:val="0"/>
          <w:i w:val="0"/>
        </w:rPr>
        <w:t>Yes — pilot signal, not conclusion. Three reasons it's still interesting: p = 0.004 even at n = 6; the rank correlation is equally strong (not one outlier); it survives leave-one-out. The proposal grows the n — modeled energy covers every stream, gauged or not.</w:t>
      </w:r>
    </w:p>
    <w:p>
      <w:pPr>
        <w:spacing w:after="120"/>
      </w:pPr>
      <w:r>
        <w:rPr>
          <w:rFonts w:ascii="Calibri" w:hAnsi="Calibri"/>
          <w:b/>
          <w:i w:val="0"/>
        </w:rPr>
        <w:t>What if you can't get her training labels?</w:t>
      </w:r>
      <w:r>
        <w:rPr>
          <w:rFonts w:ascii="Calibri" w:hAnsi="Calibri"/>
          <w:b w:val="0"/>
          <w:i w:val="0"/>
        </w:rPr>
        <w:t xml:space="preserve"> (217 tiles in the 2022 paper; the full Ch. 6 set is 1,274 tiles at 616 locations — that's the real ask.) Two exits: the public LTER stream centerlines already work as a stand-in (current figures use them), and worst case I re-digitize a comparable set — hand-labeling terrain features is what I do in my other project.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Why REMA instead of flying lidar again?</w:t>
      </w:r>
    </w:p>
    <w:p>
      <w:pPr>
        <w:spacing w:after="120"/>
      </w:pPr>
      <w:r>
        <w:rPr>
          <w:rFonts w:ascii="Calibri" w:hAnsi="Calibri"/>
          <w:b w:val="0"/>
          <w:i w:val="0"/>
        </w:rPr>
        <w:t>Cost and cadence. Antarctic lidar campaigns are rare one-offs (2001 and 2014 are what exist). REMA is free, continent-wide, keeps updating, and after alignment is accurate to ~20-odd cm — enough for these channels.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Why does NASA care?</w:t>
      </w:r>
    </w:p>
    <w:p>
      <w:pPr>
        <w:spacing w:after="120"/>
      </w:pPr>
      <w:r>
        <w:rPr>
          <w:rFonts w:ascii="Calibri" w:hAnsi="Calibri"/>
          <w:b w:val="0"/>
          <w:i w:val="0"/>
        </w:rPr>
        <w:t>(1) Antarctic climate response measured directly, not modeled. (2) Converts free NASA-adjacent data (lidar archives, REMA, reanalysis) into long-term monitoring with calibrated uncertainty. (3) Transferable: terrain-only detection works wherever features shape the ground, including planetary-analog terrain — the reason people study the Dry Valleys at all.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Your role vs your advisor's?</w:t>
      </w:r>
    </w:p>
    <w:p>
      <w:pPr>
        <w:spacing w:after="120"/>
      </w:pPr>
      <w:r>
        <w:rPr>
          <w:rFonts w:ascii="Calibri" w:hAnsi="Calibri"/>
          <w:b w:val="0"/>
          <w:i w:val="0"/>
        </w:rPr>
        <w:t>FINESST makes the student the Future Investigator: intellectual lead, primary author. Advisor is PI of record and mentor. Proposal, pipeline, and preliminary results are mine.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Timeline?</w:t>
      </w:r>
    </w:p>
    <w:p>
      <w:pPr>
        <w:spacing w:after="120"/>
      </w:pPr>
      <w:r>
        <w:rPr>
          <w:rFonts w:ascii="Calibri" w:hAnsi="Calibri"/>
          <w:b w:val="0"/>
          <w:i w:val="0"/>
        </w:rPr>
        <w:t>Y1: drivers harmonized, attribution model on Taylor Valley, first manuscript. Y2: sensor generalization across all four valleys, second paper. Y3: predictive model + public calibrated-uncertainty data products.</w:t>
      </w:r>
    </w:p>
    <w:p>
      <w:pPr>
        <w:spacing w:after="160"/>
        <w:jc w:val="center"/>
      </w:pPr>
      <w:r>
        <w:rPr>
          <w:rFonts w:ascii="Calibri" w:hAnsi="Calibri"/>
          <w:b/>
          <w:i/>
          <w:color w:val="666666"/>
          <w:sz w:val="18"/>
        </w:rPr>
        <w:t>What can go wrong?</w:t>
      </w:r>
    </w:p>
    <w:p>
      <w:pPr>
        <w:spacing w:after="120"/>
      </w:pPr>
      <w:r>
        <w:rPr>
          <w:rFonts w:ascii="Calibri" w:hAnsi="Calibri"/>
          <w:b w:val="0"/>
          <w:i w:val="0"/>
        </w:rPr>
        <w:t>Three known risks, all mitigated — see §9.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8. Glossary (plain definitions)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Term</w:t>
            </w:r>
          </w:p>
        </w:tc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Plain meaning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DEM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Elevation map; every pixel stores ground height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Lidar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Laser scanning from a plane; cm-accurate ground heights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REMA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Free elevation model of Antarctica from stereo satellite photos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ICP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Sliding one 3-D surface over another until they line up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DEM of Difference: new map minus old; + = deposition, − = erosion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NMAD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Outlier-proof standard deviation; the honest noise estimate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LOD95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Smallest change callable as real at 95% confidence (1.96 × NMAD)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Laplacian errors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Sharp peak, heavy tails — a few big blunders; why NMAD, not RMSE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PDD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Positive degree-days: sum of every degree above freezing, every day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Active layer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Top of permafrost that thaws each summer; deeper thaw = looser ground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Ephemeral stream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Flows a few weeks a year during melt; dry otherwise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Energy-limited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Plenty of ice, barely enough heat — heat is the control knob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Specific rate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Sediment change per m² of channel (mm/yr); footprint-proof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U-Net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Image-segmentation neural network: terrain in, stream/not-stream out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F1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Balance of found-everything vs didn't-cry-wolf; her model ~0.94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Domain shift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Model trained on one sensor's data degrades on another's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ERA5 / AMPS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Global / Antarctic-specific weather reanalysis models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9. Risks and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Risk</w:t>
            </w:r>
          </w:p>
        </w:tc>
        <w:tc>
          <w:tcPr>
            <w:tcW w:type="dxa" w:w="4824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Mitigation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Barlow's label tiles are author-gated (217 in Ch. 4; 1,274 in Ch. 6)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LTER centerlines already work as stand-in; plan C = re-digitize myself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REMA coverage uneven after 2014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Taylor Valley has full three-epoch coverage — acceleration analysis anchors there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Gauge record gaps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a bug: replacing gauges with modeled energy is the point of O1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10. Do not oversell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r = 0.95 is six streams, one epoch, correlation — a pilot signal motivating O1, never "proof."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REMA-epoch attribution is currently unresolved — that's motivation, not a result.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"Attribution" = statistical driver modeling with honest cross-validation, not formal causal inference.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Barlow established the detection method and error framework; my contribution is an independent matching reproduction plus the attribution signal. Credit her generously.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InSAR/NISAR: one PA image pair exists — say "worth exploring," nothing stronger.</w:t>
      </w:r>
    </w:p>
    <w:sectPr w:rsidR="00FC693F" w:rsidRPr="0006063C" w:rsidSect="00034616"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FINESST Personal Reference — MDV Stream-Change Project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