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 xml:space="preserve">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w:t>
      </w:r>
      <w:del w:id="1001" w:author="Colton Goodrich" w:date="2026-07-09T12:00:00Z">
        <w:r>
          <w:delText xml:space="preserve">widens</w:delText>
        </w:r>
      </w:del>
      <w:ins w:id="1002" w:author="Colton Goodrich" w:date="2026-07-09T12:00:00Z">
        <w:r>
          <w:t xml:space="preserve">extends</w:t>
        </w:r>
      </w:ins>
      <w:r>
        <w:t xml:space="preserve"> the measurement from the </w:t>
      </w:r>
      <w:del w:id="1003" w:author="Colton Goodrich" w:date="2026-07-09T12:00:00Z">
        <w:r>
          <w:delText xml:space="preserve">stream</w:delText>
        </w:r>
      </w:del>
      <w:ins w:id="1004" w:author="Colton Goodrich" w:date="2026-07-09T12:00:00Z">
        <w:r>
          <w:t xml:space="preserve">channel</w:t>
        </w:r>
      </w:ins>
      <w:r>
        <w:t xml:space="preserve"> </w:t>
      </w:r>
      <w:del w:id="1005" w:author="Colton Goodrich" w:date="2026-07-09T12:00:00Z">
        <w:r>
          <w:delText xml:space="preserve">channels</w:delText>
        </w:r>
      </w:del>
      <w:ins w:id="1006" w:author="Colton Goodrich" w:date="2026-07-09T12:00:00Z">
        <w:r>
          <w:t xml:space="preserve">centerline</w:t>
        </w:r>
      </w:ins>
      <w:r>
        <w:t xml:space="preserve"> </w:t>
      </w:r>
      <w:del w:id="1007" w:author="Colton Goodrich" w:date="2026-07-09T12:00:00Z">
        <w:r>
          <w:delText xml:space="preserve">to</w:delText>
        </w:r>
      </w:del>
      <w:ins w:id="1008" w:author="Colton Goodrich" w:date="2026-07-09T12:00:00Z">
        <w:r>
          <w:t xml:space="preserve">into</w:t>
        </w:r>
      </w:ins>
      <w:r>
        <w:t xml:space="preserve"> the </w:t>
      </w:r>
      <w:del w:id="1009" w:author="Colton Goodrich" w:date="2026-07-09T12:00:00Z">
        <w:r>
          <w:delText xml:space="preserve">whole</w:delText>
        </w:r>
      </w:del>
      <w:ins w:id="1010" w:author="Colton Goodrich" w:date="2026-07-09T12:00:00Z">
        <w:r>
          <w:t xml:space="preserve">near-channel</w:t>
        </w:r>
      </w:ins>
      <w:r>
        <w:t xml:space="preserve"> </w:t>
      </w:r>
      <w:del w:id="1011" w:author="Colton Goodrich" w:date="2026-07-09T12:00:00Z">
        <w:r>
          <w:delText xml:space="preserve">valley floor,</w:delText>
        </w:r>
      </w:del>
      <w:ins w:id="1012" w:author="Colton Goodrich" w:date="2026-07-09T12:00:00Z">
        <w:r>
          <w:t xml:space="preserve">corridor,</w:t>
        </w:r>
      </w:ins>
      <w:r>
        <w:t xml:space="preserve">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rsidR="00BC2DC4">
        <w:t xml:space="preserve">ML methodology </w:t>
      </w:r>
      <w:r>
        <w:t xml:space="preserve">that finds stream channels </w:t>
      </w:r>
      <w:r w:rsidR="00BC2DC4">
        <w:t>using high 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Initial verification that repeat acquisition and valley 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del w:id="1013" w:author="Colton Goodrich" w:date="2026-07-09T12:00:00Z">
        <w:r>
          <w:rPr>
            <w:b/>
            <w:sz w:val="24"/>
          </w:rPr>
          <w:delText xml:space="preserve">Current</w:delText>
        </w:r>
      </w:del>
      <w:ins w:id="1014" w:author="Colton Goodrich" w:date="2026-07-09T12:00:00Z">
        <w:r>
          <w:rPr>
            <w:b/>
            <w:sz w:val="24"/>
          </w:rPr>
          <w:t xml:space="preserve">The</w:t>
        </w:r>
      </w:ins>
      <w:r>
        <w:rPr>
          <w:b/>
          <w:sz w:val="24"/>
        </w:rPr>
        <w:t xml:space="preserve"> </w:t>
      </w:r>
      <w:del w:id="1015" w:author="Colton Goodrich" w:date="2026-07-09T12:00:00Z">
        <w:r>
          <w:rPr>
            <w:b/>
            <w:sz w:val="24"/>
          </w:rPr>
          <w:delText xml:space="preserve">Data</w:delText>
        </w:r>
      </w:del>
      <w:ins w:id="1016" w:author="Colton Goodrich" w:date="2026-07-09T12:00:00Z">
        <w:r>
          <w:rPr>
            <w:b/>
            <w:sz w:val="24"/>
          </w:rPr>
          <w:t xml:space="preserve">Open</w:t>
        </w:r>
      </w:ins>
      <w:r>
        <w:rPr>
          <w:b/>
          <w:sz w:val="24"/>
        </w:rPr>
        <w:t xml:space="preserve"> </w:t>
      </w:r>
      <w:del w:id="1017" w:author="Colton Goodrich" w:date="2026-07-09T12:00:00Z">
        <w:r>
          <w:rPr>
            <w:b/>
            <w:sz w:val="24"/>
          </w:rPr>
          <w:delText xml:space="preserve">Deficiencies</w:delText>
        </w:r>
      </w:del>
      <w:ins w:id="1018" w:author="Colton Goodrich" w:date="2026-07-09T12:00:00Z">
        <w:r>
          <w:rPr>
            <w:b/>
            <w:sz w:val="24"/>
          </w:rPr>
          <w:t xml:space="preserve">Question</w:t>
        </w:r>
      </w:ins>
    </w:p>
    <w:p w14:paraId="4575E454" w14:textId="6FFA632B" w:rsidR="00627337" w:rsidRDefault="00627337" w:rsidP="00627337">
      <w:pPr>
        <w:rPr>
          <w:b/>
        </w:rPr>
      </w:pPr>
      <w:del w:id="1019" w:author="Colton Goodrich" w:date="2026-07-09T12:00:00Z">
        <w:r>
          <w:delText xml:space="preserve">The current state of the art as given in the dissertation is descriptive: it identifies where change happens but does not answer the larger question of why — what are the primary driving factor(s)? Because that work was masked to the stream channels, everything the elevation differencing measured outside them (thawing ground, fans) was set aside. This proposal completes it.</w:delText>
        </w:r>
      </w:del>
      <w:ins w:id="1020" w:author="Colton Goodrich" w:date="2026-07-09T12:00:00Z">
        <w:r>
          <w:t xml:space="preserve">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ins>
      <w:commentRangeStart w:id="57"/>
      <w:commentRangeEnd w:id="57"/>
      <w:r w:rsidR="003131C9">
        <w:rPr>
          <w:rStyle w:val="CommentReference"/>
          <w:b/>
          <w:sz w:val="22"/>
          <w:szCs w:val="22"/>
        </w:rPr>
        <w:commentReference w:id="57"/>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The 2001 baseline is NASA data — an airborne LiDAR swath never fully exploited for surface change – reference for this as well [8]. The project turns the airborne lidar, REMA satellite DEMs (corrected and controlled by airborne lidar and ICESat-2 observations) and reanalysis,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 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w:t>
      </w:r>
      <w:del w:id="1021" w:author="Colton Goodrich" w:date="2026-07-09T12:00:00Z">
        <w:r>
          <w:delText xml:space="preserve">include:</w:delText>
        </w:r>
      </w:del>
      <w:ins w:id="1022" w:author="Colton Goodrich" w:date="2026-07-09T12:00:00Z">
        <w:r>
          <w:t xml:space="preserve">— drawn from MDV-LTER station records [6] and the ERA5 reanalysis [7] — are</w:t>
        </w:r>
      </w:ins>
      <w:r>
        <w:t xml:space="preserve"> air temperature, incoming sunlight, meltwater discharge, glacial </w:t>
      </w:r>
      <w:del w:id="1023" w:author="Colton Goodrich" w:date="2026-07-09T12:00:00Z">
        <w:r>
          <w:delText xml:space="preserve">mass,</w:delText>
        </w:r>
      </w:del>
      <w:ins w:id="1024" w:author="Colton Goodrich" w:date="2026-07-09T12:00:00Z">
        <w:r>
          <w:t xml:space="preserve">mass balance,</w:t>
        </w:r>
      </w:ins>
      <w:r>
        <w:t xml:space="preserve"> and summer thaw. We hypothesize that melt energy will predict sediment movement better than water volume alone. The hypothesis is testable: if discharge alone correlates with channel migration rate then the hypothesis fails.</w:t>
      </w:r>
      <w:commentRangeStart w:id="80"/>
      <w:commentRangeEnd w:id="80"/>
      <w:r w:rsidR="00B06385">
        <w:rPr>
          <w:rStyle w:val="CommentReference"/>
          <w:sz w:val="22"/>
          <w:szCs w:val="22"/>
        </w:rPr>
        <w:commentReference w:id="80"/>
      </w:r>
    </w:p>
    <w:p w14:paraId="5C32D6E3" w14:textId="77777777" w:rsidR="006A5D79" w:rsidRDefault="005E16C2" w:rsidP="006A5D79">
      <w:pPr>
        <w:pStyle w:val="ListParagraph"/>
        <w:numPr>
          <w:ilvl w:val="0"/>
          <w:numId w:val="3"/>
        </w:numPr>
      </w:pPr>
      <w:commentRangeStart w:id="92"/>
      <w:del w:id="1025" w:author="Colton Goodrich" w:date="2026-07-09T12:00:00Z">
        <w:r>
          <w:delText xml:space="preserve">Landscape-wide</w:delText>
        </w:r>
      </w:del>
      <w:ins w:id="1026" w:author="Colton Goodrich" w:date="2026-07-09T12:00:00Z">
        <w:r>
          <w:t xml:space="preserve">Process</w:t>
        </w:r>
      </w:ins>
      <w:r>
        <w:t xml:space="preserve"> </w:t>
      </w:r>
      <w:del w:id="1027" w:author="Colton Goodrich" w:date="2026-07-09T12:00:00Z">
        <w:r>
          <w:delText xml:space="preserve">geomorphic</w:delText>
        </w:r>
      </w:del>
      <w:ins w:id="1028" w:author="Colton Goodrich" w:date="2026-07-09T12:00:00Z">
        <w:r>
          <w:t xml:space="preserve">attribution</w:t>
        </w:r>
      </w:ins>
      <w:r>
        <w:t xml:space="preserve"> </w:t>
      </w:r>
      <w:del w:id="1029" w:author="Colton Goodrich" w:date="2026-07-09T12:00:00Z">
        <w:r>
          <w:delText xml:space="preserve">change. Extend the measurement from</w:delText>
        </w:r>
      </w:del>
      <w:ins w:id="1030" w:author="Colton Goodrich" w:date="2026-07-09T12:00:00Z">
        <w:r>
          <w:t xml:space="preserve">along</w:t>
        </w:r>
      </w:ins>
      <w:r>
        <w:t xml:space="preserve"> the stream </w:t>
      </w:r>
      <w:del w:id="1031" w:author="Colton Goodrich" w:date="2026-07-09T12:00:00Z">
        <w:r>
          <w:delText xml:space="preserve">channels</w:delText>
        </w:r>
      </w:del>
      <w:ins w:id="1032" w:author="Colton Goodrich" w:date="2026-07-09T12:00:00Z">
        <w:r>
          <w:t xml:space="preserve">corridor.</w:t>
        </w:r>
      </w:ins>
      <w:r>
        <w:t xml:space="preserve"> </w:t>
      </w:r>
      <w:del w:id="1033" w:author="Colton Goodrich" w:date="2026-07-09T12:00:00Z">
        <w:r>
          <w:delText xml:space="preserve">to</w:delText>
        </w:r>
      </w:del>
      <w:ins w:id="1034" w:author="Colton Goodrich" w:date="2026-07-09T12:00:00Z">
        <w:r>
          <w:t xml:space="preserve">Beyond</w:t>
        </w:r>
      </w:ins>
      <w:r>
        <w:t xml:space="preserve"> the </w:t>
      </w:r>
      <w:del w:id="1035" w:author="Colton Goodrich" w:date="2026-07-09T12:00:00Z">
        <w:r>
          <w:delText xml:space="preserve">whole</w:delText>
        </w:r>
      </w:del>
      <w:ins w:id="1036" w:author="Colton Goodrich" w:date="2026-07-09T12:00:00Z">
        <w:r>
          <w:t xml:space="preserve">channel</w:t>
        </w:r>
      </w:ins>
      <w:r>
        <w:t xml:space="preserve"> </w:t>
      </w:r>
      <w:del w:id="1037" w:author="Colton Goodrich" w:date="2026-07-09T12:00:00Z">
        <w:r>
          <w:delText xml:space="preserve">valley floor, and</w:delText>
        </w:r>
      </w:del>
      <w:ins w:id="1038" w:author="Colton Goodrich" w:date="2026-07-09T12:00:00Z">
        <w:r>
          <w:t xml:space="preserve">centerline,</w:t>
        </w:r>
      </w:ins>
      <w:r>
        <w:t xml:space="preserve"> classify </w:t>
      </w:r>
      <w:del w:id="1039" w:author="Colton Goodrich" w:date="2026-07-09T12:00:00Z">
        <w:r>
          <w:delText xml:space="preserve">each patch of </w:delText>
        </w:r>
      </w:del>
      <w:r>
        <w:t xml:space="preserve">change </w:t>
      </w:r>
      <w:del w:id="1040" w:author="Colton Goodrich" w:date="2026-07-09T12:00:00Z">
        <w:r>
          <w:delText xml:space="preserve">by</w:delText>
        </w:r>
      </w:del>
      <w:ins w:id="1041" w:author="Colton Goodrich" w:date="2026-07-09T12:00:00Z">
        <w:r>
          <w:t xml:space="preserve">in</w:t>
        </w:r>
      </w:ins>
      <w:r>
        <w:t xml:space="preserve"> </w:t>
      </w:r>
      <w:del w:id="1042" w:author="Colton Goodrich" w:date="2026-07-09T12:00:00Z">
        <w:r>
          <w:delText xml:space="preserve">process:</w:delText>
        </w:r>
      </w:del>
      <w:ins w:id="1043" w:author="Colton Goodrich" w:date="2026-07-09T12:00:00Z">
        <w:r>
          <w:t xml:space="preserve">the near-channel corridor —</w:t>
        </w:r>
      </w:ins>
      <w:r>
        <w:t xml:space="preserve"> channel shift </w:t>
      </w:r>
      <w:del w:id="1044" w:author="Colton Goodrich" w:date="2026-07-09T12:00:00Z">
        <w:r>
          <w:delText xml:space="preserve">or</w:delText>
        </w:r>
      </w:del>
      <w:ins w:id="1045" w:author="Colton Goodrich" w:date="2026-07-09T12:00:00Z">
        <w:r>
          <w:t xml:space="preserve">and</w:t>
        </w:r>
      </w:ins>
      <w:r>
        <w:t xml:space="preserve"> avulsion, </w:t>
      </w:r>
      <w:ins w:id="1046" w:author="Colton Goodrich" w:date="2026-07-09T12:00:00Z">
        <w:r>
          <w:t xml:space="preserve">bank </w:t>
        </w:r>
      </w:ins>
      <w:r>
        <w:t xml:space="preserve">thaw</w:t>
      </w:r>
      <w:ins w:id="1047" w:author="Colton Goodrich" w:date="2026-07-09T12:00:00Z">
        <w:r>
          <w:t xml:space="preserve"> and</w:t>
        </w:r>
      </w:ins>
      <w:r>
        <w:t xml:space="preserve"> subsidence, </w:t>
      </w:r>
      <w:del w:id="1048" w:author="Colton Goodrich" w:date="2026-07-09T12:00:00Z">
        <w:r>
          <w:delText xml:space="preserve">slope movement,</w:delText>
        </w:r>
      </w:del>
      <w:ins w:id="1049" w:author="Colton Goodrich" w:date="2026-07-09T12:00:00Z">
        <w:r>
          <w:t xml:space="preserve">and</w:t>
        </w:r>
      </w:ins>
      <w:r>
        <w:t xml:space="preserve"> fan </w:t>
      </w:r>
      <w:del w:id="1050" w:author="Colton Goodrich" w:date="2026-07-09T12:00:00Z">
        <w:r>
          <w:delText xml:space="preserve">growth,</w:delText>
        </w:r>
      </w:del>
      <w:ins w:id="1051" w:author="Colton Goodrich" w:date="2026-07-09T12:00:00Z">
        <w:r>
          <w:t xml:space="preserve">growth — by process type. Bedrock</w:t>
        </w:r>
      </w:ins>
      <w:r>
        <w:t xml:space="preserve"> and </w:t>
      </w:r>
      <w:del w:id="1052" w:author="Colton Goodrich" w:date="2026-07-09T12:00:00Z">
        <w:r>
          <w:delText xml:space="preserve">lake-margin</w:delText>
        </w:r>
      </w:del>
      <w:ins w:id="1053" w:author="Colton Goodrich" w:date="2026-07-09T12:00:00Z">
        <w:r>
          <w:t xml:space="preserve">stable</w:t>
        </w:r>
      </w:ins>
      <w:r>
        <w:t xml:space="preserve"> </w:t>
      </w:r>
      <w:del w:id="1054" w:author="Colton Goodrich" w:date="2026-07-09T12:00:00Z">
        <w:r>
          <w:delText xml:space="preserve">change.</w:delText>
        </w:r>
      </w:del>
      <w:ins w:id="1055" w:author="Colton Goodrich" w:date="2026-07-09T12:00:00Z">
        <w:r>
          <w:t xml:space="preserve">soils outside the corridor provide the fixed control needed to co-register the sensors, so every change is measured against genuinely stable ground.</w:t>
        </w:r>
      </w:ins>
      <w:commentRangeEnd w:id="92"/>
      <w:r w:rsidR="00B06385">
        <w:rPr>
          <w:rStyle w:val="CommentReference"/>
          <w:sz w:val="22"/>
          <w:szCs w:val="22"/>
        </w:rPr>
        <w:commentReference w:id="92"/>
      </w:r>
    </w:p>
    <w:p w14:paraId="256AAFA3" w14:textId="77777777" w:rsidR="005E16C2" w:rsidRDefault="005E16C2" w:rsidP="005E16C2">
      <w:pPr>
        <w:ind w:left="720"/>
      </w:pPr>
      <w:r>
        <w:lastRenderedPageBreak/>
        <w:t>The satellite record past 2014 exists only on the free REMA DEM, whose elevations are tricky to combine with LiDAR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 xml:space="preserve">Calibrated uncertainty. </w:t>
      </w:r>
      <w:del w:id="1056" w:author="Colton Goodrich" w:date="2026-07-09T12:00:00Z">
        <w:r>
          <w:delText xml:space="preserve">Replace the dissertation's single valley-wide noise estimate with</w:delText>
        </w:r>
      </w:del>
      <w:ins w:id="1057" w:author="Colton Goodrich" w:date="2026-07-09T12:00:00Z">
        <w:r>
          <w:t xml:space="preserve">Provide</w:t>
        </w:r>
      </w:ins>
      <w:r>
        <w:t xml:space="preserve"> a per-pixel detection threshold for slope, aspect, and </w:t>
      </w:r>
      <w:del w:id="1058" w:author="Colton Goodrich" w:date="2026-07-09T12:00:00Z">
        <w:r>
          <w:delText xml:space="preserve">sensor.</w:delText>
        </w:r>
      </w:del>
      <w:ins w:id="1059" w:author="Colton Goodrich" w:date="2026-07-09T12:00:00Z">
        <w:r>
          <w:t xml:space="preserve">sensor, in place of a single valley-wide noise value.</w:t>
        </w:r>
      </w:ins>
      <w:r>
        <w:t xml:space="preserve"> Success test: on ground that did not change, a 95% confidence threshold should be exceeded by 5% of pixels.</w:t>
      </w:r>
      <w:commentRangeEnd w:id="93"/>
      <w:r w:rsidR="00B06385">
        <w:rPr>
          <w:rStyle w:val="CommentReference"/>
          <w:sz w:val="22"/>
          <w:szCs w:val="22"/>
        </w:rPr>
        <w:commentReference w:id="93"/>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 xml:space="preserve">Figure 2. Planned detection-to-attribution workflow: three DEM epochs, </w:t>
      </w:r>
      <w:del w:id="1060" w:author="Colton Goodrich" w:date="2026-07-09T12:00:00Z">
        <w:r>
          <w:rPr>
            <w:i/>
            <w:color w:val="404040"/>
            <w:sz w:val="18"/>
          </w:rPr>
          <w:delText xml:space="preserve">co-registration,</w:delText>
        </w:r>
      </w:del>
      <w:ins w:id="1061" w:author="Colton Goodrich" w:date="2026-07-09T12:00:00Z">
        <w:r>
          <w:rPr>
            <w:i/>
            <w:color w:val="404040"/>
            <w:sz w:val="18"/>
          </w:rPr>
          <w:t xml:space="preserve">co-registration to airborne-lidar and ICESat-2 control,</w:t>
        </w:r>
      </w:ins>
      <w:r>
        <w:rPr>
          <w:i/>
          <w:color w:val="404040"/>
          <w:sz w:val="18"/>
        </w:rPr>
        <w:t xml:space="preserve"> DEM-of-Difference, per-pixel detection floor, then the O1 (channel), O2 </w:t>
      </w:r>
      <w:del w:id="1062" w:author="Colton Goodrich" w:date="2026-07-09T12:00:00Z">
        <w:r>
          <w:rPr>
            <w:i/>
            <w:color w:val="404040"/>
            <w:sz w:val="18"/>
          </w:rPr>
          <w:delText xml:space="preserve">(valley-floor),</w:delText>
        </w:r>
      </w:del>
      <w:ins w:id="1063" w:author="Colton Goodrich" w:date="2026-07-09T12:00:00Z">
        <w:r>
          <w:rPr>
            <w:i/>
            <w:color w:val="404040"/>
            <w:sz w:val="18"/>
          </w:rPr>
          <w:t xml:space="preserve">(stream-corridor),</w:t>
        </w:r>
      </w:ins>
      <w:r>
        <w:rPr>
          <w:i/>
          <w:color w:val="404040"/>
          <w:sz w:val="18"/>
        </w:rPr>
        <w:t xml:space="preserve"> and O3 (uncertainty) objectives. Method schematic; no results shown.</w:t>
      </w:r>
      <w:commentRangeEnd w:id="94"/>
      <w:r w:rsidR="00B06385">
        <w:rPr>
          <w:rStyle w:val="CommentReference"/>
          <w:i/>
          <w:color w:val="404040"/>
          <w:sz w:val="18"/>
          <w:szCs w:val="22"/>
        </w:rPr>
        <w:commentReference w:id="94"/>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del w:id="1064" w:author="Colton Goodrich" w:date="2026-07-09T12:00:00Z">
        <w:r>
          <w:delText xml:space="preserve">Compute</w:delText>
        </w:r>
      </w:del>
      <w:ins w:id="1065" w:author="Colton Goodrich" w:date="2026-07-09T12:00:00Z">
        <w:r>
          <w:t xml:space="preserve">Objective 1 tests whether melt energy predicts channel change better than water volume alone. To test it, I measure</w:t>
        </w:r>
      </w:ins>
      <w:r>
        <w:t xml:space="preserve"> each gauged stream's change </w:t>
      </w:r>
      <w:del w:id="1066" w:author="Colton Goodrich" w:date="2026-07-09T12:00:00Z">
        <w:r>
          <w:delText xml:space="preserve">rate. First I</w:delText>
        </w:r>
      </w:del>
      <w:ins w:id="1067" w:author="Colton Goodrich" w:date="2026-07-09T12:00:00Z">
        <w:r>
          <w:t xml:space="preserve">rate:</w:t>
        </w:r>
      </w:ins>
      <w:r>
        <w:t xml:space="preserve"> co-register the two elevation epochs (removing the median vertical offset over stable ground, with an optional ICP refinement), resample </w:t>
      </w:r>
      <w:del w:id="1068" w:author="Colton Goodrich" w:date="2026-07-09T12:00:00Z">
        <w:r>
          <w:delText xml:space="preserve">them </w:delText>
        </w:r>
      </w:del>
      <w:r>
        <w:t xml:space="preserve">to a shared grid, </w:t>
      </w:r>
      <w:del w:id="1069" w:author="Colton Goodrich" w:date="2026-07-09T12:00:00Z">
        <w:r>
          <w:delText xml:space="preserve">and </w:delText>
        </w:r>
      </w:del>
      <w:r>
        <w:t xml:space="preserve">difference </w:t>
      </w:r>
      <w:del w:id="1070" w:author="Colton Goodrich" w:date="2026-07-09T12:00:00Z">
        <w:r>
          <w:delText xml:space="preserve">them. I</w:delText>
        </w:r>
      </w:del>
      <w:ins w:id="1071" w:author="Colton Goodrich" w:date="2026-07-09T12:00:00Z">
        <w:r>
          <w:t xml:space="preserve">them,</w:t>
        </w:r>
      </w:ins>
      <w:r>
        <w:t xml:space="preserve"> keep only pixels whose change clears the detection floor (the per-pixel LOD95 threshold from objective 3), </w:t>
      </w:r>
      <w:del w:id="1072" w:author="Colton Goodrich" w:date="2026-07-09T12:00:00Z">
        <w:r>
          <w:delText xml:space="preserve">sum</w:delText>
        </w:r>
      </w:del>
      <w:ins w:id="1073" w:author="Colton Goodrich" w:date="2026-07-09T12:00:00Z">
        <w:r>
          <w:t xml:space="preserve">and integrate</w:t>
        </w:r>
      </w:ins>
      <w:r>
        <w:t xml:space="preserve"> that change inside the </w:t>
      </w:r>
      <w:del w:id="1074" w:author="Colton Goodrich" w:date="2026-07-09T12:00:00Z">
        <w:r>
          <w:delText xml:space="preserve">stream's </w:delText>
        </w:r>
      </w:del>
      <w:r>
        <w:t xml:space="preserve">channel outline, </w:t>
      </w:r>
      <w:del w:id="1075" w:author="Colton Goodrich" w:date="2026-07-09T12:00:00Z">
        <w:r>
          <w:delText xml:space="preserve">and normalize</w:delText>
        </w:r>
      </w:del>
      <w:ins w:id="1076" w:author="Colton Goodrich" w:date="2026-07-09T12:00:00Z">
        <w:r>
          <w:t xml:space="preserve">normalized</w:t>
        </w:r>
      </w:ins>
      <w:r>
        <w:t xml:space="preserve"> by channel area and years elapsed to a </w:t>
      </w:r>
      <w:del w:id="1077" w:author="Colton Goodrich" w:date="2026-07-09T12:00:00Z">
        <w:r>
          <w:delText xml:space="preserve">specific </w:delText>
        </w:r>
      </w:del>
      <w:r>
        <w:t xml:space="preserve">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 xml:space="preserve">Apply the objective-3 per-pixel thresholds </w:t>
      </w:r>
      <w:del w:id="1078" w:author="Colton Goodrich" w:date="2026-07-09T12:00:00Z">
        <w:r>
          <w:delText xml:space="preserve">across</w:delText>
        </w:r>
      </w:del>
      <w:ins w:id="1079" w:author="Colton Goodrich" w:date="2026-07-09T12:00:00Z">
        <w:r>
          <w:t xml:space="preserve">along</w:t>
        </w:r>
      </w:ins>
      <w:r>
        <w:t xml:space="preserve"> the </w:t>
      </w:r>
      <w:del w:id="1080" w:author="Colton Goodrich" w:date="2026-07-09T12:00:00Z">
        <w:r>
          <w:delText xml:space="preserve">whole</w:delText>
        </w:r>
      </w:del>
      <w:ins w:id="1081" w:author="Colton Goodrich" w:date="2026-07-09T12:00:00Z">
        <w:r>
          <w:t xml:space="preserve">stream</w:t>
        </w:r>
      </w:ins>
      <w:r>
        <w:t xml:space="preserve"> </w:t>
      </w:r>
      <w:del w:id="1082" w:author="Colton Goodrich" w:date="2026-07-09T12:00:00Z">
        <w:r>
          <w:delText xml:space="preserve">valley floor</w:delText>
        </w:r>
      </w:del>
      <w:ins w:id="1083" w:author="Colton Goodrich" w:date="2026-07-09T12:00:00Z">
        <w:r>
          <w:t xml:space="preserve">corridor</w:t>
        </w:r>
      </w:ins>
      <w:r>
        <w:t xml:space="preserve"> and pull out each change patch as a connected group of super-threshold </w:t>
      </w:r>
      <w:del w:id="1084" w:author="Colton Goodrich" w:date="2026-07-09T12:00:00Z">
        <w:r>
          <w:delText xml:space="preserve">pixels.</w:delText>
        </w:r>
      </w:del>
      <w:ins w:id="1085" w:author="Colton Goodrich" w:date="2026-07-09T12:00:00Z">
        <w:r>
          <w:t xml:space="preserve">pixels,</w:t>
        </w:r>
      </w:ins>
      <w:r>
        <w:t xml:space="preserve"> </w:t>
      </w:r>
      <w:del w:id="1086" w:author="Colton Goodrich" w:date="2026-07-09T12:00:00Z">
        <w:r>
          <w:delText xml:space="preserve">I drop</w:delText>
        </w:r>
      </w:del>
      <w:ins w:id="1087" w:author="Colton Goodrich" w:date="2026-07-09T12:00:00Z">
        <w:r>
          <w:t xml:space="preserve">dropping</w:t>
        </w:r>
      </w:ins>
      <w:r>
        <w:t xml:space="preserve"> patches below a minimum mapping unit </w:t>
      </w:r>
      <w:del w:id="1088" w:author="Colton Goodrich" w:date="2026-07-09T12:00:00Z">
        <w:r>
          <w:delText xml:space="preserve">(a few pixels) </w:delText>
        </w:r>
      </w:del>
      <w:r>
        <w:t xml:space="preserve">to suppress isolated-pixel </w:t>
      </w:r>
      <w:del w:id="1089" w:author="Colton Goodrich" w:date="2026-07-09T12:00:00Z">
        <w:r>
          <w:delText xml:space="preserve">noise,</w:delText>
        </w:r>
      </w:del>
      <w:ins w:id="1090" w:author="Colton Goodrich" w:date="2026-07-09T12:00:00Z">
        <w:r>
          <w:t xml:space="preserve">noise. Bedrock</w:t>
        </w:r>
      </w:ins>
      <w:r>
        <w:t xml:space="preserve"> and </w:t>
      </w:r>
      <w:del w:id="1091" w:author="Colton Goodrich" w:date="2026-07-09T12:00:00Z">
        <w:r>
          <w:delText xml:space="preserve">screen</w:delText>
        </w:r>
      </w:del>
      <w:ins w:id="1092" w:author="Colton Goodrich" w:date="2026-07-09T12:00:00Z">
        <w:r>
          <w:t xml:space="preserve">stable</w:t>
        </w:r>
      </w:ins>
      <w:r>
        <w:t xml:space="preserve"> </w:t>
      </w:r>
      <w:del w:id="1093" w:author="Colton Goodrich" w:date="2026-07-09T12:00:00Z">
        <w:r>
          <w:delText xml:space="preserve">out</w:delText>
        </w:r>
      </w:del>
      <w:ins w:id="1094" w:author="Colton Goodrich" w:date="2026-07-09T12:00:00Z">
        <w:r>
          <w:t xml:space="preserve">soils</w:t>
        </w:r>
      </w:ins>
      <w:r>
        <w:t xml:space="preserve"> </w:t>
      </w:r>
      <w:del w:id="1095" w:author="Colton Goodrich" w:date="2026-07-09T12:00:00Z">
        <w:r>
          <w:delText xml:space="preserve">near-level</w:delText>
        </w:r>
      </w:del>
      <w:ins w:id="1096" w:author="Colton Goodrich" w:date="2026-07-09T12:00:00Z">
        <w:r>
          <w:t xml:space="preserve">flanking</w:t>
        </w:r>
      </w:ins>
      <w:r>
        <w:t xml:space="preserve"> </w:t>
      </w:r>
      <w:del w:id="1097" w:author="Colton Goodrich" w:date="2026-07-09T12:00:00Z">
        <w:r>
          <w:delText xml:space="preserve">standing</w:delText>
        </w:r>
      </w:del>
      <w:ins w:id="1098" w:author="Colton Goodrich" w:date="2026-07-09T12:00:00Z">
        <w:r>
          <w:t xml:space="preserve">the</w:t>
        </w:r>
      </w:ins>
      <w:r>
        <w:t xml:space="preserve"> </w:t>
      </w:r>
      <w:del w:id="1099" w:author="Colton Goodrich" w:date="2026-07-09T12:00:00Z">
        <w:r>
          <w:delText xml:space="preserve">water,</w:delText>
        </w:r>
      </w:del>
      <w:ins w:id="1100" w:author="Colton Goodrich" w:date="2026-07-09T12:00:00Z">
        <w:r>
          <w:t xml:space="preserve">corridor</w:t>
        </w:r>
      </w:ins>
      <w:r>
        <w:t xml:space="preserve"> </w:t>
      </w:r>
      <w:del w:id="1101" w:author="Colton Goodrich" w:date="2026-07-09T12:00:00Z">
        <w:r>
          <w:delText xml:space="preserve">whose</w:delText>
        </w:r>
      </w:del>
      <w:ins w:id="1102" w:author="Colton Goodrich" w:date="2026-07-09T12:00:00Z">
        <w:r>
          <w:t xml:space="preserve">supply</w:t>
        </w:r>
      </w:ins>
      <w:r>
        <w:t xml:space="preserve"> </w:t>
      </w:r>
      <w:del w:id="1103" w:author="Colton Goodrich" w:date="2026-07-09T12:00:00Z">
        <w:r>
          <w:delText xml:space="preserve">apparent</w:delText>
        </w:r>
      </w:del>
      <w:ins w:id="1104" w:author="Colton Goodrich" w:date="2026-07-09T12:00:00Z">
        <w:r>
          <w:t xml:space="preserve">the fixed reference used to co-register the sensors, so</w:t>
        </w:r>
      </w:ins>
      <w:r>
        <w:t xml:space="preserve"> change is </w:t>
      </w:r>
      <w:del w:id="1105" w:author="Colton Goodrich" w:date="2026-07-09T12:00:00Z">
        <w:r>
          <w:delText xml:space="preserve">lake-level</w:delText>
        </w:r>
      </w:del>
      <w:ins w:id="1106" w:author="Colton Goodrich" w:date="2026-07-09T12:00:00Z">
        <w:r>
          <w:t xml:space="preserve">measured</w:t>
        </w:r>
      </w:ins>
      <w:r>
        <w:t xml:space="preserve"> </w:t>
      </w:r>
      <w:del w:id="1107" w:author="Colton Goodrich" w:date="2026-07-09T12:00:00Z">
        <w:r>
          <w:delText xml:space="preserve">rise,</w:delText>
        </w:r>
      </w:del>
      <w:ins w:id="1108" w:author="Colton Goodrich" w:date="2026-07-09T12:00:00Z">
        <w:r>
          <w:t xml:space="preserve">against</w:t>
        </w:r>
      </w:ins>
      <w:r>
        <w:t xml:space="preserve"> </w:t>
      </w:r>
      <w:del w:id="1109" w:author="Colton Goodrich" w:date="2026-07-09T12:00:00Z">
        <w:r>
          <w:delText xml:space="preserve">not</w:delText>
        </w:r>
      </w:del>
      <w:ins w:id="1110" w:author="Colton Goodrich" w:date="2026-07-09T12:00:00Z">
        <w:r>
          <w:t xml:space="preserve">genuinely</w:t>
        </w:r>
      </w:ins>
      <w:r>
        <w:t xml:space="preserve"> </w:t>
      </w:r>
      <w:del w:id="1111" w:author="Colton Goodrich" w:date="2026-07-09T12:00:00Z">
        <w:r>
          <w:delText xml:space="preserve">ground</w:delText>
        </w:r>
      </w:del>
      <w:ins w:id="1112" w:author="Colton Goodrich" w:date="2026-07-09T12:00:00Z">
        <w:r>
          <w:t xml:space="preserve">stable</w:t>
        </w:r>
      </w:ins>
      <w:r>
        <w:t xml:space="preserve"> </w:t>
      </w:r>
      <w:del w:id="1113" w:author="Colton Goodrich" w:date="2026-07-09T12:00:00Z">
        <w:r>
          <w:delText xml:space="preserve">change — those go to the lake-margin class and lake-level driver instead.</w:delText>
        </w:r>
      </w:del>
      <w:ins w:id="1114" w:author="Colton Goodrich" w:date="2026-07-09T12:00:00Z">
        <w:r>
          <w:t xml:space="preserve">ground.</w:t>
        </w:r>
      </w:ins>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14:paraId="42234071" w14:textId="77777777" w:rsidR="000000FA" w:rsidRDefault="000000FA" w:rsidP="000000FA">
      <w:r>
        <w:rPr>
          <w:b/>
          <w:sz w:val="24"/>
        </w:rPr>
        <w:t>Objective 3</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rPr>
          <w:ins w:id="1192" w:author="Colton Goodrich" w:date="2026-07-09T12:00:00Z"/>
        </w:trPr>
        <w:tc>
          <w:tcPr>
            <w:tcW w:type="dxa" w:w="3114"/>
          </w:tcPr>
          <w:p>
            <w:ins w:id="1193" w:author="Colton Goodrich" w:date="2026-07-09T12:00:00Z">
              <w:r>
                <w:t xml:space="preserve">ICESat-2 elevation (external control)</w:t>
              </w:r>
            </w:ins>
          </w:p>
        </w:tc>
        <w:tc>
          <w:tcPr>
            <w:tcW w:type="dxa" w:w="3129"/>
          </w:tcPr>
          <w:p>
            <w:ins w:id="1194" w:author="Colton Goodrich" w:date="2026-07-09T12:00:00Z">
              <w:r>
                <w:t xml:space="preserve">NASA NSIDC DAAC</w:t>
              </w:r>
            </w:ins>
          </w:p>
        </w:tc>
        <w:tc>
          <w:tcPr>
            <w:tcW w:type="dxa" w:w="3107"/>
          </w:tcPr>
          <w:p>
            <w:ins w:id="1195" w:author="Colton Goodrich" w:date="2026-07-09T12:00:00Z">
              <w:r>
                <w:t xml:space="preserve">public, free</w:t>
              </w:r>
            </w:ins>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 xml:space="preserve">A single workstation GPU trains the segmentation </w:t>
      </w:r>
      <w:del w:id="1115" w:author="Colton Goodrich" w:date="2026-07-09T12:00:00Z">
        <w:r>
          <w:delText xml:space="preserve">models;</w:delText>
        </w:r>
      </w:del>
      <w:ins w:id="1116" w:author="Colton Goodrich" w:date="2026-07-09T12:00:00Z">
        <w:r>
          <w:t xml:space="preserve">models, and</w:t>
        </w:r>
      </w:ins>
      <w:r>
        <w:t xml:space="preserve"> the elevation processing is CPU-bound and modest. </w:t>
      </w:r>
      <w:del w:id="1117" w:author="Colton Goodrich" w:date="2026-07-09T12:00:00Z">
        <w:r>
          <w:delText xml:space="preserve">No</w:delText>
        </w:r>
      </w:del>
      <w:ins w:id="1118" w:author="Colton Goodrich" w:date="2026-07-09T12:00:00Z">
        <w:r>
          <w:t xml:space="preserve">Free</w:t>
        </w:r>
      </w:ins>
      <w:r>
        <w:t xml:space="preserve"> </w:t>
      </w:r>
      <w:del w:id="1119" w:author="Colton Goodrich" w:date="2026-07-09T12:00:00Z">
        <w:r>
          <w:delText xml:space="preserve">supercomputer</w:delText>
        </w:r>
      </w:del>
      <w:ins w:id="1120" w:author="Colton Goodrich" w:date="2026-07-09T12:00:00Z">
        <w:r>
          <w:t xml:space="preserve">access</w:t>
        </w:r>
      </w:ins>
      <w:r>
        <w:t xml:space="preserve"> </w:t>
      </w:r>
      <w:del w:id="1121" w:author="Colton Goodrich" w:date="2026-07-09T12:00:00Z">
        <w:r>
          <w:delText xml:space="preserve">allocation</w:delText>
        </w:r>
      </w:del>
      <w:ins w:id="1122" w:author="Colton Goodrich" w:date="2026-07-09T12:00:00Z">
        <w:r>
          <w:t xml:space="preserve">to the host institution's high-performance computing cluster</w:t>
        </w:r>
      </w:ins>
      <w:r>
        <w:t xml:space="preserve"> is </w:t>
      </w:r>
      <w:del w:id="1123" w:author="Colton Goodrich" w:date="2026-07-09T12:00:00Z">
        <w:r>
          <w:delText xml:space="preserve">required.</w:delText>
        </w:r>
      </w:del>
      <w:ins w:id="1124" w:author="Colton Goodrich" w:date="2026-07-09T12:00:00Z">
        <w:r>
          <w:t xml:space="preserve">available</w:t>
        </w:r>
      </w:ins>
      <w:r>
        <w:t xml:space="preserve"> </w:t>
      </w:r>
      <w:del w:id="1125" w:author="Colton Goodrich" w:date="2026-07-09T12:00:00Z">
        <w:r>
          <w:delText xml:space="preserve">Full-valley</w:delText>
        </w:r>
      </w:del>
      <w:ins w:id="1126" w:author="Colton Goodrich" w:date="2026-07-09T12:00:00Z">
        <w:r>
          <w:t xml:space="preserve">for</w:t>
        </w:r>
      </w:ins>
      <w:r>
        <w:t xml:space="preserve"> </w:t>
      </w:r>
      <w:del w:id="1127" w:author="Colton Goodrich" w:date="2026-07-09T12:00:00Z">
        <w:r>
          <w:delText xml:space="preserve">raster</w:delText>
        </w:r>
      </w:del>
      <w:ins w:id="1128" w:author="Colton Goodrich" w:date="2026-07-09T12:00:00Z">
        <w:r>
          <w:t xml:space="preserve">any heavier batch processing, though the project does not depend on it. Raster</w:t>
        </w:r>
      </w:ins>
      <w:r>
        <w:t xml:space="preserve"> stacks reach tens of gigabytes and need only local </w:t>
      </w:r>
      <w:del w:id="1129" w:author="Colton Goodrich" w:date="2026-07-09T12:00:00Z">
        <w:r>
          <w:delText xml:space="preserve">storage, not specialized infrastructure.</w:delText>
        </w:r>
      </w:del>
      <w:ins w:id="1130" w:author="Colton Goodrich" w:date="2026-07-09T12:00:00Z">
        <w:r>
          <w:t xml:space="preserve">storage.</w:t>
        </w:r>
      </w:ins>
      <w:commentRangeEnd w:id="97"/>
      <w:r w:rsidR="00335823">
        <w:rPr>
          <w:rStyle w:val="CommentReference"/>
          <w:sz w:val="22"/>
          <w:szCs w:val="22"/>
        </w:rPr>
        <w:commentReference w:id="97"/>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del w:id="1131" w:author="Colton Goodrich" w:date="2026-07-09T12:00:00Z">
        <w:r>
          <w:rPr>
            <w:b/>
            <w:sz w:val="24"/>
          </w:rPr>
          <w:delText xml:space="preserve">Community Contact</w:delText>
        </w:r>
      </w:del>
      <w:ins w:id="1132" w:author="Colton Goodrich" w:date="2026-07-09T12:00:00Z">
        <w:r>
          <w:rPr>
            <w:b/>
            <w:sz w:val="24"/>
          </w:rPr>
          <w:t xml:space="preserve">Dissemination</w:t>
        </w:r>
      </w:ins>
    </w:p>
    <w:p w14:paraId="5DCC9297" w14:textId="77777777" w:rsidR="00D830E3" w:rsidRDefault="00D830E3" w:rsidP="000000FA">
      <w:commentRangeStart w:id="98"/>
      <w:del w:id="1133" w:author="Colton Goodrich" w:date="2026-07-09T12:00:00Z">
        <w:r>
          <w:delText xml:space="preserve">The</w:delText>
        </w:r>
      </w:del>
      <w:ins w:id="1134" w:author="Colton Goodrich" w:date="2026-07-09T12:00:00Z">
        <w:r>
          <w:t xml:space="preserve">Results</w:t>
        </w:r>
      </w:ins>
      <w:r>
        <w:t xml:space="preserve"> </w:t>
      </w:r>
      <w:del w:id="1135" w:author="Colton Goodrich" w:date="2026-07-09T12:00:00Z">
        <w:r>
          <w:delText xml:space="preserve">dissertation</w:delText>
        </w:r>
      </w:del>
      <w:ins w:id="1136" w:author="Colton Goodrich" w:date="2026-07-09T12:00:00Z">
        <w:r>
          <w:t xml:space="preserve">will</w:t>
        </w:r>
      </w:ins>
      <w:r>
        <w:t xml:space="preserve"> </w:t>
      </w:r>
      <w:del w:id="1137" w:author="Colton Goodrich" w:date="2026-07-09T12:00:00Z">
        <w:r>
          <w:delText xml:space="preserve">author</w:delText>
        </w:r>
      </w:del>
      <w:ins w:id="1138" w:author="Colton Goodrich" w:date="2026-07-09T12:00:00Z">
        <w:r>
          <w:t xml:space="preserve">reach</w:t>
        </w:r>
      </w:ins>
      <w:r>
        <w:t xml:space="preserve"> </w:t>
      </w:r>
      <w:del w:id="1139" w:author="Colton Goodrich" w:date="2026-07-09T12:00:00Z">
        <w:r>
          <w:delText xml:space="preserve">has</w:delText>
        </w:r>
      </w:del>
      <w:ins w:id="1140" w:author="Colton Goodrich" w:date="2026-07-09T12:00:00Z">
        <w:r>
          <w:t xml:space="preserve">the</w:t>
        </w:r>
      </w:ins>
      <w:r>
        <w:t xml:space="preserve"> </w:t>
      </w:r>
      <w:del w:id="1141" w:author="Colton Goodrich" w:date="2026-07-09T12:00:00Z">
        <w:r>
          <w:delText xml:space="preserve">been</w:delText>
        </w:r>
      </w:del>
      <w:ins w:id="1142" w:author="Colton Goodrich" w:date="2026-07-09T12:00:00Z">
        <w:r>
          <w:t xml:space="preserve">cryosphere</w:t>
        </w:r>
      </w:ins>
      <w:r>
        <w:t xml:space="preserve"> </w:t>
      </w:r>
      <w:del w:id="1143" w:author="Colton Goodrich" w:date="2026-07-09T12:00:00Z">
        <w:r>
          <w:delText xml:space="preserve">contacted</w:delText>
        </w:r>
      </w:del>
      <w:ins w:id="1144" w:author="Colton Goodrich" w:date="2026-07-09T12:00:00Z">
        <w:r>
          <w:t xml:space="preserve">community through presentations at AGU</w:t>
        </w:r>
      </w:ins>
      <w:r>
        <w:t xml:space="preserve"> and </w:t>
      </w:r>
      <w:del w:id="1145" w:author="Colton Goodrich" w:date="2026-07-09T12:00:00Z">
        <w:r>
          <w:delText xml:space="preserve">is</w:delText>
        </w:r>
      </w:del>
      <w:ins w:id="1146" w:author="Colton Goodrich" w:date="2026-07-09T12:00:00Z">
        <w:r>
          <w:t xml:space="preserve">polar-science</w:t>
        </w:r>
      </w:ins>
      <w:r>
        <w:t xml:space="preserve"> </w:t>
      </w:r>
      <w:del w:id="1147" w:author="Colton Goodrich" w:date="2026-07-09T12:00:00Z">
        <w:r>
          <w:delText xml:space="preserve">responsive.</w:delText>
        </w:r>
      </w:del>
      <w:ins w:id="1148" w:author="Colton Goodrich" w:date="2026-07-09T12:00:00Z">
        <w:r>
          <w:t xml:space="preserve">meetings</w:t>
        </w:r>
      </w:ins>
      <w:r>
        <w:t xml:space="preserve"> </w:t>
      </w:r>
      <w:del w:id="1149" w:author="Colton Goodrich" w:date="2026-07-09T12:00:00Z">
        <w:r>
          <w:delText xml:space="preserve">Continued</w:delText>
        </w:r>
      </w:del>
      <w:ins w:id="1150" w:author="Colton Goodrich" w:date="2026-07-09T12:00:00Z">
        <w:r>
          <w:t xml:space="preserve">and</w:t>
        </w:r>
      </w:ins>
      <w:r>
        <w:t xml:space="preserve"> </w:t>
      </w:r>
      <w:del w:id="1151" w:author="Colton Goodrich" w:date="2026-07-09T12:00:00Z">
        <w:r>
          <w:delText xml:space="preserve">cooperation</w:delText>
        </w:r>
      </w:del>
      <w:ins w:id="1152" w:author="Colton Goodrich" w:date="2026-07-09T12:00:00Z">
        <w:r>
          <w:t xml:space="preserve">through</w:t>
        </w:r>
      </w:ins>
      <w:r>
        <w:t xml:space="preserve"> </w:t>
      </w:r>
      <w:del w:id="1153" w:author="Colton Goodrich" w:date="2026-07-09T12:00:00Z">
        <w:r>
          <w:delText xml:space="preserve">helps</w:delText>
        </w:r>
      </w:del>
      <w:ins w:id="1154" w:author="Colton Goodrich" w:date="2026-07-09T12:00:00Z">
        <w:r>
          <w:t xml:space="preserve">open-access</w:t>
        </w:r>
      </w:ins>
      <w:r>
        <w:t xml:space="preserve"> </w:t>
      </w:r>
      <w:del w:id="1155" w:author="Colton Goodrich" w:date="2026-07-09T12:00:00Z">
        <w:r>
          <w:delText xml:space="preserve">but</w:delText>
        </w:r>
      </w:del>
      <w:ins w:id="1156" w:author="Colton Goodrich" w:date="2026-07-09T12:00:00Z">
        <w:r>
          <w:t xml:space="preserve">publications</w:t>
        </w:r>
      </w:ins>
      <w:r>
        <w:t xml:space="preserve"> </w:t>
      </w:r>
      <w:del w:id="1157" w:author="Colton Goodrich" w:date="2026-07-09T12:00:00Z">
        <w:r>
          <w:delText xml:space="preserve">is</w:delText>
        </w:r>
      </w:del>
      <w:ins w:id="1158" w:author="Colton Goodrich" w:date="2026-07-09T12:00:00Z">
        <w:r>
          <w:t xml:space="preserve">and</w:t>
        </w:r>
      </w:ins>
      <w:r>
        <w:t xml:space="preserve"> </w:t>
      </w:r>
      <w:del w:id="1159" w:author="Colton Goodrich" w:date="2026-07-09T12:00:00Z">
        <w:r>
          <w:delText xml:space="preserve">not</w:delText>
        </w:r>
      </w:del>
      <w:ins w:id="1160" w:author="Colton Goodrich" w:date="2026-07-09T12:00:00Z">
        <w:r>
          <w:t xml:space="preserve">archived</w:t>
        </w:r>
      </w:ins>
      <w:r>
        <w:t xml:space="preserve"> </w:t>
      </w:r>
      <w:del w:id="1161" w:author="Colton Goodrich" w:date="2026-07-09T12:00:00Z">
        <w:r>
          <w:delText xml:space="preserve">vital:</w:delText>
        </w:r>
      </w:del>
      <w:ins w:id="1162" w:author="Colton Goodrich" w:date="2026-07-09T12:00:00Z">
        <w:r>
          <w:t xml:space="preserve">data</w:t>
        </w:r>
      </w:ins>
      <w:r>
        <w:t xml:space="preserve"> </w:t>
      </w:r>
      <w:del w:id="1163" w:author="Colton Goodrich" w:date="2026-07-09T12:00:00Z">
        <w:r>
          <w:delText xml:space="preserve">every</w:delText>
        </w:r>
      </w:del>
      <w:ins w:id="1164" w:author="Colton Goodrich" w:date="2026-07-09T12:00:00Z">
        <w:r>
          <w:t xml:space="preserve">products with DOIs. Because the</w:t>
        </w:r>
      </w:ins>
      <w:r>
        <w:t xml:space="preserve"> analysis</w:t>
      </w:r>
      <w:ins w:id="1165" w:author="Colton Goodrich" w:date="2026-07-09T12:00:00Z">
        <w:r>
          <w:t xml:space="preserve"> relies only on public data, it</w:t>
        </w:r>
      </w:ins>
      <w:r>
        <w:t xml:space="preserve"> can proceed </w:t>
      </w:r>
      <w:del w:id="1166" w:author="Colton Goodrich" w:date="2026-07-09T12:00:00Z">
        <w:r>
          <w:delText xml:space="preserve">from public data.</w:delText>
        </w:r>
      </w:del>
      <w:ins w:id="1167" w:author="Colton Goodrich" w:date="2026-07-09T12:00:00Z">
        <w:r>
          <w:t xml:space="preserve">independently.</w:t>
        </w:r>
      </w:ins>
      <w:commentRangeEnd w:id="98"/>
      <w:r w:rsidR="00335823">
        <w:rPr>
          <w:rStyle w:val="CommentReference"/>
          <w:sz w:val="22"/>
          <w:szCs w:val="22"/>
        </w:rPr>
        <w:commentReference w:id="98"/>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The signal may be weak. With roughly 20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 xml:space="preserve">Outside the channels, change may be too small to detect. The valley floors change slowly, so much of the surface may sit below our detection threshold. If so, objective 2 </w:t>
      </w:r>
      <w:del w:id="1168" w:author="Colton Goodrich" w:date="2026-07-09T12:00:00Z">
        <w:r>
          <w:delText xml:space="preserve">narrows</w:delText>
        </w:r>
      </w:del>
      <w:ins w:id="1169" w:author="Colton Goodrich" w:date="2026-07-09T12:00:00Z">
        <w:r>
          <w:t xml:space="preserve">stays</w:t>
        </w:r>
      </w:ins>
      <w:r>
        <w:t xml:space="preserve"> </w:t>
      </w:r>
      <w:del w:id="1170" w:author="Colton Goodrich" w:date="2026-07-09T12:00:00Z">
        <w:r>
          <w:delText xml:space="preserve">back</w:delText>
        </w:r>
      </w:del>
      <w:ins w:id="1171" w:author="Colton Goodrich" w:date="2026-07-09T12:00:00Z">
        <w:r>
          <w:t xml:space="preserve">tight</w:t>
        </w:r>
      </w:ins>
      <w:r>
        <w:t xml:space="preserve"> to </w:t>
      </w:r>
      <w:del w:id="1172" w:author="Colton Goodrich" w:date="2026-07-09T12:00:00Z">
        <w:r>
          <w:delText xml:space="preserve">in-channel</w:delText>
        </w:r>
      </w:del>
      <w:ins w:id="1173" w:author="Colton Goodrich" w:date="2026-07-09T12:00:00Z">
        <w:r>
          <w:t xml:space="preserve">the</w:t>
        </w:r>
      </w:ins>
      <w:r>
        <w:t xml:space="preserve"> </w:t>
      </w:r>
      <w:del w:id="1174" w:author="Colton Goodrich" w:date="2026-07-09T12:00:00Z">
        <w:r>
          <w:delText xml:space="preserve">change</w:delText>
        </w:r>
      </w:del>
      <w:ins w:id="1175" w:author="Colton Goodrich" w:date="2026-07-09T12:00:00Z">
        <w:r>
          <w:t xml:space="preserve">channel</w:t>
        </w:r>
      </w:ins>
      <w:r>
        <w:t xml:space="preserve"> and </w:t>
      </w:r>
      <w:del w:id="1176" w:author="Colton Goodrich" w:date="2026-07-09T12:00:00Z">
        <w:r>
          <w:delText xml:space="preserve">the</w:delText>
        </w:r>
      </w:del>
      <w:ins w:id="1177" w:author="Colton Goodrich" w:date="2026-07-09T12:00:00Z">
        <w:r>
          <w:t xml:space="preserve">its</w:t>
        </w:r>
      </w:ins>
      <w:r>
        <w:t xml:space="preserve"> </w:t>
      </w:r>
      <w:del w:id="1178" w:author="Colton Goodrich" w:date="2026-07-09T12:00:00Z">
        <w:r>
          <w:delText xml:space="preserve">landscape-wide</w:delText>
        </w:r>
      </w:del>
      <w:ins w:id="1179" w:author="Colton Goodrich" w:date="2026-07-09T12:00:00Z">
        <w:r>
          <w:t xml:space="preserve">immediate</w:t>
        </w:r>
      </w:ins>
      <w:r>
        <w:t xml:space="preserve"> </w:t>
      </w:r>
      <w:del w:id="1180" w:author="Colton Goodrich" w:date="2026-07-09T12:00:00Z">
        <w:r>
          <w:delText xml:space="preserve">result</w:delText>
        </w:r>
      </w:del>
      <w:ins w:id="1181" w:author="Colton Goodrich" w:date="2026-07-09T12:00:00Z">
        <w:r>
          <w:t xml:space="preserve">margins,</w:t>
        </w:r>
      </w:ins>
      <w:r>
        <w:t xml:space="preserve"> </w:t>
      </w:r>
      <w:del w:id="1182" w:author="Colton Goodrich" w:date="2026-07-09T12:00:00Z">
        <w:r>
          <w:delText xml:space="preserve">is</w:delText>
        </w:r>
      </w:del>
      <w:ins w:id="1183" w:author="Colton Goodrich" w:date="2026-07-09T12:00:00Z">
        <w:r>
          <w:t xml:space="preserve">and results are</w:t>
        </w:r>
      </w:ins>
      <w:r>
        <w:t xml:space="preserve"> reported </w:t>
      </w:r>
      <w:del w:id="1184" w:author="Colton Goodrich" w:date="2026-07-09T12:00:00Z">
        <w:r>
          <w:delText xml:space="preserve">accordingly.</w:delText>
        </w:r>
      </w:del>
      <w:ins w:id="1185" w:author="Colton Goodrich" w:date="2026-07-09T12:00:00Z">
        <w:r>
          <w:t xml:space="preserve">at that scope.</w:t>
        </w:r>
      </w:ins>
    </w:p>
    <w:p w14:paraId="294436C3" w14:textId="77777777" w:rsidR="00C728D4" w:rsidRDefault="003146FF" w:rsidP="000000FA">
      <w:r>
        <w:t>Even so, the proposal is worth doing. The MDV streams are the most direct, measurable climate response in one of Earth's most stable landscapes, and the data — two LiDAR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del w:id="1186" w:author="Colton Goodrich" w:date="2026-07-09T12:00:00Z">
              <w:r>
                <w:rPr>
                  <w:rFonts w:ascii="Calibri" w:hAnsi="Calibri"/>
                  <w:sz w:val="18"/>
                </w:rPr>
                <w:delText xml:space="preserve">Landscape-wide</w:delText>
              </w:r>
            </w:del>
            <w:ins w:id="1187" w:author="Colton Goodrich" w:date="2026-07-09T12:00:00Z">
              <w:r>
                <w:rPr>
                  <w:rFonts w:ascii="Calibri" w:hAnsi="Calibri"/>
                  <w:sz w:val="18"/>
                </w:rPr>
                <w:t xml:space="preserve">Stream-corridor</w:t>
              </w:r>
            </w:ins>
            <w:r>
              <w:rPr>
                <w:rFonts w:ascii="Calibri" w:hAnsi="Calibri"/>
                <w:sz w:val="18"/>
              </w:rPr>
              <w:t xml:space="preserve"> </w:t>
            </w:r>
            <w:del w:id="1188" w:author="Colton Goodrich" w:date="2026-07-09T12:00:00Z">
              <w:r>
                <w:rPr>
                  <w:rFonts w:ascii="Calibri" w:hAnsi="Calibri"/>
                  <w:sz w:val="18"/>
                </w:rPr>
                <w:delText xml:space="preserve">change</w:delText>
              </w:r>
            </w:del>
            <w:ins w:id="1189" w:author="Colton Goodrich" w:date="2026-07-09T12:00:00Z">
              <w:r>
                <w:rPr>
                  <w:rFonts w:ascii="Calibri" w:hAnsi="Calibri"/>
                  <w:sz w:val="18"/>
                </w:rPr>
                <w:t xml:space="preserve">process</w:t>
              </w:r>
            </w:ins>
            <w:r>
              <w:rPr>
                <w:rFonts w:ascii="Calibri" w:hAnsi="Calibri"/>
                <w:sz w:val="18"/>
              </w:rPr>
              <w:t xml:space="preserve"> </w:t>
            </w:r>
            <w:del w:id="1190" w:author="Colton Goodrich" w:date="2026-07-09T12:00:00Z">
              <w:r>
                <w:rPr>
                  <w:rFonts w:ascii="Calibri" w:hAnsi="Calibri"/>
                  <w:sz w:val="18"/>
                </w:rPr>
                <w:delText xml:space="preserve">detection + process-type classification</w:delText>
              </w:r>
            </w:del>
            <w:ins w:id="1191" w:author="Colton Goodrich" w:date="2026-07-09T12:00:00Z">
              <w:r>
                <w:rPr>
                  <w:rFonts w:ascii="Calibri" w:hAnsi="Calibri"/>
                  <w:sz w:val="18"/>
                </w:rPr>
                <w:t xml:space="preserve">attribution</w:t>
              </w:r>
            </w:ins>
            <w:r>
              <w:rPr>
                <w:rFonts w:ascii="Calibri" w:hAnsi="Calibri"/>
                <w:sz w:val="18"/>
              </w:rPr>
              <w:t xml:space="preserve">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[8] Schenk, T., Csatho, B., Ahn, Y., Yoon, T., Shin, S. W., &amp; Huh, K. I. (2004). DEM generation from the Antarctic LiDAR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[9] Fountain, A. G., et al. (1999). Physical controls on the Taylor Valley ecosystem, Antarctica. BioScience 49(12):961-971.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Craig Glennie</cp:lastModifiedBy>
  <cp:revision>17</cp:revision>
  <dcterms:created xsi:type="dcterms:W3CDTF">2026-07-06T13:13:00Z</dcterms:created>
  <dcterms:modified xsi:type="dcterms:W3CDTF">2026-07-09T00:43:00Z</dcterms:modified>
</cp:coreProperties>
</file>