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t>SAOCOM InSAR DEM Validation Study: Project Outline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Project Overview</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Title:</w:t>
      </w:r>
      <w:r>
        <w:rPr>
          <w:rFonts w:eastAsia="Times New Roman" w:cs="Times New Roman" w:ascii="Times New Roman" w:hAnsi="Times New Roman"/>
          <w:sz w:val="24"/>
          <w:szCs w:val="24"/>
        </w:rPr>
        <w:t xml:space="preserve"> Validation of SAOCOM L-band InSAR Digital Elevation Models: A Land Cover-Stratified Accuracy Assessment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Study Area:</w:t>
      </w:r>
      <w:r>
        <w:rPr>
          <w:rFonts w:eastAsia="Times New Roman" w:cs="Times New Roman" w:ascii="Times New Roman" w:hAnsi="Times New Roman"/>
          <w:sz w:val="24"/>
          <w:szCs w:val="24"/>
        </w:rPr>
        <w:t xml:space="preserve"> Verona region, Italy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Objective:</w:t>
      </w:r>
      <w:r>
        <w:rPr>
          <w:rFonts w:eastAsia="Times New Roman" w:cs="Times New Roman" w:ascii="Times New Roman" w:hAnsi="Times New Roman"/>
          <w:sz w:val="24"/>
          <w:szCs w:val="24"/>
        </w:rPr>
        <w:t xml:space="preserve"> Assess the accuracy of SAOCOM-derived DEMs through comparison with high-precision reference datasets, stratified by land cover and terrain characteristics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Introduction &amp; Background</w:t>
      </w:r>
    </w:p>
    <w:p>
      <w:pPr>
        <w:pStyle w:val="font-claude-response-body"/>
        <w:spacing w:before="280" w:after="280"/>
        <w:rPr/>
      </w:pPr>
      <w:r>
        <w:rPr/>
        <w:t>NASA's ambitious Surface Topography and Vegetation mission attempts to continue the pursuit of mass coverage of the Earth's surface. Opportunities such as SAOCOM-1, Argentina's L-band satellite can be potentially used to support this mission, given L-band's potential for piercing through vegetation (Aoki et al., 2021; El Hajj et al., 2019). Present data gaps in this mission are most pressing for spatial coverage (Donnellan &amp; Glennie, 2021) and SAOCOM-1 may provide an opportunity for further development.</w:t>
      </w:r>
    </w:p>
    <w:p>
      <w:pPr>
        <w:pStyle w:val="font-claude-response-body"/>
        <w:spacing w:before="280" w:after="280"/>
        <w:rPr/>
      </w:pPr>
      <w:r>
        <w:rPr/>
        <w:t xml:space="preserve">NASA's mission shows coverage gaps because current systems are not able to fully provide global coverage, vertical accuracy, and high-res repeatable observations. NASA ideally requires vertical accuracy within 50 cm across more than half of Earth's land surface but current models only show 1-3 meters under normal conditions (Donnellan &amp; Glennie, 2021). Coverage likewise requires greater datasets to further move towards the 90-95% area of interest. </w:t>
      </w:r>
    </w:p>
    <w:p>
      <w:pPr>
        <w:pStyle w:val="font-claude-response-body"/>
        <w:spacing w:before="280" w:after="280"/>
        <w:rPr/>
      </w:pPr>
      <w:bookmarkStart w:id="0" w:name="_GoBack"/>
      <w:bookmarkEnd w:id="0"/>
      <w:r>
        <w:rPr/>
        <w:t>Recent studies show L-band radar struggles when vegetation changes between satellite passes (Wei &amp; Sandwell, 2010; Ma et al., 2018) and signal quality drops in dense forests (Seppi et al., 2022; Jacob et al., 2020). However, L-band radar can potentially see through vegetation better than shorter wavelengths, making it valuable for potentially measuring ground elevation beneath forests (Aoki et al., 2021; El Hajj et al., 2019).</w:t>
      </w:r>
    </w:p>
    <w:p>
      <w:pPr>
        <w:pStyle w:val="font-claude-response-body"/>
        <w:spacing w:before="280" w:after="280"/>
        <w:rPr/>
      </w:pPr>
      <w:r>
        <w:rPr/>
        <w:t>We compared our SAOCOM elevation against two other datasets: the TINITALY 10m DEM and the Copernicus 30m DEM. Accuracy was measured using NMAD, and analysis was conducted against land cover classes, as well as against elevation and slope to determine where SAOCOM succeeds and where it fails.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2. Methodology</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2.1 Data Acquisition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 xml:space="preserve">2.2 Preprocessing </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2.3 Calibration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2.4 Assessment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2.5 Analysis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3. Results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3.1 Overall Accuracy (tinitaly and Copernicus)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3.2 Spatial Coverage Analysis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3.3 Accuracy by Land Cover Type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3.4 Terrain Effects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3.5 Outlier Detection Results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4. Discussion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5. Conclusions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Works Cited</w:t>
      </w:r>
    </w:p>
    <w:p>
      <w:pPr>
        <w:pStyle w:val="font-claude-response-body"/>
        <w:spacing w:before="280" w:after="280"/>
        <w:rPr/>
      </w:pPr>
      <w:r>
        <w:rPr/>
        <w:t xml:space="preserve">Aoki, Y., Furuya, M., De Zan, F. </w:t>
      </w:r>
      <w:r>
        <w:rPr>
          <w:i/>
          <w:iCs/>
        </w:rPr>
        <w:t>et al.</w:t>
      </w:r>
      <w:r>
        <w:rPr/>
        <w:t xml:space="preserve"> L-band Synthetic Aperture Radar: Current and future applications to Earth sciences. </w:t>
      </w:r>
      <w:r>
        <w:rPr>
          <w:i/>
          <w:iCs/>
        </w:rPr>
        <w:t>Earth Planets Space</w:t>
      </w:r>
      <w:r>
        <w:rPr/>
        <w:t xml:space="preserve"> </w:t>
      </w:r>
      <w:r>
        <w:rPr>
          <w:bCs/>
        </w:rPr>
        <w:t>73</w:t>
      </w:r>
      <w:r>
        <w:rPr/>
        <w:t xml:space="preserve">, 56 (2021). </w:t>
      </w:r>
      <w:hyperlink r:id="rId2">
        <w:r>
          <w:rPr>
            <w:rStyle w:val="Hyperlink"/>
          </w:rPr>
          <w:t>https://doi.org/10.1186/s40623-021-01363-x</w:t>
        </w:r>
      </w:hyperlink>
    </w:p>
    <w:p>
      <w:pPr>
        <w:pStyle w:val="font-claude-response-body"/>
        <w:spacing w:before="280" w:after="280"/>
        <w:rPr/>
      </w:pPr>
      <w:r>
        <w:rPr>
          <w:rStyle w:val="Strong"/>
          <w:b w:val="false"/>
        </w:rPr>
        <w:t>Barber, M., Grings, F., Álvarez-Mozos, J., Perna, P., &amp; Karszenbaum, H. (2022).</w:t>
      </w:r>
      <w:r>
        <w:rPr/>
        <w:t xml:space="preserve"> Coherence-based assessment of SAOCOM-1 SAR for land cover mapping. </w:t>
      </w:r>
      <w:r>
        <w:rPr>
          <w:rStyle w:val="Emphasis"/>
        </w:rPr>
        <w:t>Remote Sensing</w:t>
      </w:r>
      <w:r>
        <w:rPr/>
        <w:t xml:space="preserve">, 14(22), 5652. </w:t>
      </w:r>
      <w:hyperlink r:id="rId3">
        <w:r>
          <w:rPr>
            <w:rStyle w:val="Hyperlink"/>
          </w:rPr>
          <w:t>https://doi.org/10.3390/rs14225652</w:t>
        </w:r>
      </w:hyperlink>
    </w:p>
    <w:p>
      <w:pPr>
        <w:pStyle w:val="font-claude-response-body"/>
        <w:spacing w:before="280" w:after="280"/>
        <w:rPr/>
      </w:pPr>
      <w:r>
        <w:rPr>
          <w:rStyle w:val="Strong"/>
          <w:b w:val="false"/>
        </w:rPr>
        <w:t>Donnellan, A., &amp; Glennie, C. (2021).</w:t>
      </w:r>
      <w:r>
        <w:rPr/>
        <w:t xml:space="preserve"> </w:t>
      </w:r>
      <w:r>
        <w:rPr>
          <w:rStyle w:val="Emphasis"/>
        </w:rPr>
        <w:t>NASA's Surface Topography and Vegetation Incubation Study Team Report</w:t>
      </w:r>
      <w:r>
        <w:rPr/>
        <w:t xml:space="preserve"> (June 2021). NASA Earth Science Division. Retrieved from </w:t>
      </w:r>
      <w:hyperlink r:id="rId4">
        <w:r>
          <w:rPr>
            <w:rStyle w:val="Hyperlink"/>
          </w:rPr>
          <w:t>https://science.nasa.gov/earth-science/decadal-surveys/decadal-stv/</w:t>
        </w:r>
      </w:hyperlink>
    </w:p>
    <w:p>
      <w:pPr>
        <w:pStyle w:val="font-claude-response-body"/>
        <w:spacing w:before="280" w:after="280"/>
        <w:rPr/>
      </w:pPr>
      <w:r>
        <w:rPr>
          <w:rStyle w:val="Strong"/>
          <w:b w:val="false"/>
        </w:rPr>
        <w:t>El Hajj, M., Baghdadi, N., Zribi, M., &amp; Bazzi, H. (2019).</w:t>
      </w:r>
      <w:r>
        <w:rPr/>
        <w:t xml:space="preserve"> Penetration analysis of SAR signals in the C and L bands for wheat, maize, and grasslands. </w:t>
      </w:r>
      <w:r>
        <w:rPr>
          <w:rStyle w:val="Emphasis"/>
        </w:rPr>
        <w:t>Remote Sensing</w:t>
      </w:r>
      <w:r>
        <w:rPr/>
        <w:t xml:space="preserve">, 11(1), 31. </w:t>
      </w:r>
      <w:hyperlink r:id="rId5">
        <w:r>
          <w:rPr>
            <w:rStyle w:val="Hyperlink"/>
          </w:rPr>
          <w:t>https://doi.org/10.3390/rs11010031</w:t>
        </w:r>
      </w:hyperlink>
    </w:p>
    <w:p>
      <w:pPr>
        <w:pStyle w:val="font-claude-response-body"/>
        <w:spacing w:before="280" w:after="280"/>
        <w:rPr/>
      </w:pPr>
      <w:r>
        <w:rPr>
          <w:rStyle w:val="Strong"/>
          <w:b w:val="false"/>
        </w:rPr>
        <w:t>Lavalle, M., Simard, M., &amp; Hensley, S.</w:t>
      </w:r>
      <w:r>
        <w:rPr/>
        <w:t xml:space="preserve"> (2012). "A temporal decorrelation model for polarimetric radar interferometers." </w:t>
      </w:r>
      <w:r>
        <w:rPr>
          <w:rStyle w:val="Emphasis"/>
        </w:rPr>
        <w:t>IEEE Transactions on Geoscience and Remote Sensing</w:t>
      </w:r>
      <w:r>
        <w:rPr/>
        <w:t>, 50(7), 2880-2888.</w:t>
      </w:r>
    </w:p>
    <w:p>
      <w:pPr>
        <w:pStyle w:val="font-claude-response-body"/>
        <w:spacing w:before="280" w:after="280"/>
        <w:rPr/>
      </w:pPr>
      <w:r>
        <w:rPr>
          <w:rStyle w:val="Strong"/>
          <w:b w:val="false"/>
        </w:rPr>
        <w:t>Jacob, A. W., Vicente-Guijalba, F., Lopez-Martinez, C., Lopez-Sanchez, J. M., Litzinger, M., Kristen, H., et al.</w:t>
      </w:r>
      <w:r>
        <w:rPr/>
        <w:t xml:space="preserve"> (2020). "Sentinel-1 InSAR coherence for land cover mapping: A comparison of multiple feature-based classifiers." </w:t>
      </w:r>
      <w:r>
        <w:rPr>
          <w:rStyle w:val="Emphasis"/>
        </w:rPr>
        <w:t>IEEE Journal of Selected Topics in Applied Earth Observations and Remote Sensing</w:t>
      </w:r>
      <w:r>
        <w:rPr/>
        <w:t xml:space="preserve">, 13, 535-552. doi:10.1109/jstars.2019.2958847 </w:t>
      </w:r>
    </w:p>
    <w:p>
      <w:pPr>
        <w:pStyle w:val="font-claude-response-body"/>
        <w:spacing w:before="280" w:after="280"/>
        <w:rPr/>
      </w:pPr>
      <w:r>
        <w:rPr>
          <w:rStyle w:val="Strong"/>
          <w:b w:val="false"/>
        </w:rPr>
        <w:t>Ma, Y., Wu, H., Wang, L., Huang, B., Ranjan, R., Zomaya, A., &amp; Jie, W. (2018).</w:t>
      </w:r>
      <w:r>
        <w:rPr/>
        <w:t xml:space="preserve"> Remote sensing big data computing: Challenges and opportunities. </w:t>
      </w:r>
      <w:r>
        <w:rPr>
          <w:rStyle w:val="Emphasis"/>
        </w:rPr>
        <w:t>Future Generation Computer Systems</w:t>
      </w:r>
      <w:r>
        <w:rPr/>
        <w:t xml:space="preserve">, 51, 47-60. </w:t>
      </w:r>
      <w:hyperlink r:id="rId6">
        <w:r>
          <w:rPr>
            <w:rStyle w:val="Hyperlink"/>
          </w:rPr>
          <w:t>https://doi.org/10.1016/j.future.2014.10.029</w:t>
        </w:r>
      </w:hyperlink>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153b56"/>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153b56"/>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153b56"/>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53b56"/>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53b56"/>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qFormat/>
    <w:rsid w:val="00153b56"/>
    <w:rPr>
      <w:rFonts w:ascii="Times New Roman" w:hAnsi="Times New Roman" w:eastAsia="Times New Roman" w:cs="Times New Roman"/>
      <w:b/>
      <w:bCs/>
      <w:sz w:val="27"/>
      <w:szCs w:val="27"/>
    </w:rPr>
  </w:style>
  <w:style w:type="character" w:styleId="Strong">
    <w:name w:val="Strong"/>
    <w:basedOn w:val="DefaultParagraphFont"/>
    <w:uiPriority w:val="22"/>
    <w:qFormat/>
    <w:rsid w:val="00153b56"/>
    <w:rPr>
      <w:b/>
      <w:bCs/>
    </w:rPr>
  </w:style>
  <w:style w:type="character" w:styleId="Emphasis">
    <w:name w:val="Emphasis"/>
    <w:basedOn w:val="DefaultParagraphFont"/>
    <w:uiPriority w:val="20"/>
    <w:qFormat/>
    <w:rsid w:val="00153b56"/>
    <w:rPr>
      <w:i/>
      <w:iCs/>
    </w:rPr>
  </w:style>
  <w:style w:type="character" w:styleId="Hyperlink">
    <w:name w:val="Hyperlink"/>
    <w:basedOn w:val="DefaultParagraphFont"/>
    <w:uiPriority w:val="99"/>
    <w:unhideWhenUsed/>
    <w:rsid w:val="006674f3"/>
    <w:rPr>
      <w:color w:val="0000FF"/>
      <w:u w:val="single"/>
    </w:rPr>
  </w:style>
  <w:style w:type="character" w:styleId="FollowedHyperlink">
    <w:name w:val="FollowedHyperlink"/>
    <w:basedOn w:val="DefaultParagraphFont"/>
    <w:uiPriority w:val="99"/>
    <w:semiHidden/>
    <w:unhideWhenUsed/>
    <w:rsid w:val="006674f3"/>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nt-claude-response-body" w:customStyle="1">
    <w:name w:val="font-claude-response-body"/>
    <w:basedOn w:val="Normal"/>
    <w:qFormat/>
    <w:rsid w:val="00153b56"/>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86/s40623-021-01363-x" TargetMode="External"/><Relationship Id="rId3" Type="http://schemas.openxmlformats.org/officeDocument/2006/relationships/hyperlink" Target="https://doi.org/10.3390/rs14225652" TargetMode="External"/><Relationship Id="rId4" Type="http://schemas.openxmlformats.org/officeDocument/2006/relationships/hyperlink" Target="https://science.nasa.gov/earth-science/decadal-surveys/decadal-stv/" TargetMode="External"/><Relationship Id="rId5" Type="http://schemas.openxmlformats.org/officeDocument/2006/relationships/hyperlink" Target="https://doi.org/10.3390/rs11010031" TargetMode="External"/><Relationship Id="rId6" Type="http://schemas.openxmlformats.org/officeDocument/2006/relationships/hyperlink" Target="https://doi.org/10.1016/j.future.2014.10.029"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253</TotalTime>
  <Application>LibreOffice/25.2.6.2$Windows_X86_64 LibreOffice_project/729c5bfe710f5eb71ed3bbde9e06a6065e9c6c5d</Application>
  <AppVersion>15.0000</AppVersion>
  <Pages>2</Pages>
  <Words>559</Words>
  <Characters>3475</Characters>
  <CharactersWithSpaces>4005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2025-11-23T15:54:00Z</dcterms:created>
  <dc:creator>Microsoft account</dc:creator>
  <dc:description/>
  <dc:language>en-US</dc:language>
  <cp:lastModifiedBy>Microsoft account</cp:lastModifiedBy>
  <dcterms:modified xsi:type="dcterms:W3CDTF">2025-11-25T04:45:00Z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