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SAOCOM DEM Validation Analysis - Comprehensive Report</w:t>
      </w:r>
    </w:p>
    <w:p>
      <w:r>
        <w:t>Generated: 2025-12-04 11:43:12</w:t>
      </w:r>
    </w:p>
    <w:p/>
    <w:p>
      <w:pPr>
        <w:pStyle w:val="Heading1"/>
      </w:pPr>
      <w:r>
        <w:t>1. Overall Validation Statistics</w:t>
      </w:r>
    </w:p>
    <w:p>
      <w:r>
        <w:t>Comparison of SAOCOM heights against reference DEMs. Metrics computed after calibration and outlier removal.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Reference DEM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 Points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Bias (m)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RMSE (m)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NMAD (m)</w:t>
            </w:r>
          </w:p>
        </w:tc>
      </w:tr>
      <w:tr>
        <w:tc>
          <w:tcPr>
            <w:tcW w:type="dxa" w:w="1728"/>
          </w:tcPr>
          <w:p>
            <w:r>
              <w:t>TINItaly</w:t>
            </w:r>
          </w:p>
        </w:tc>
        <w:tc>
          <w:tcPr>
            <w:tcW w:type="dxa" w:w="1728"/>
          </w:tcPr>
          <w:p>
            <w:r>
              <w:t>64,541</w:t>
            </w:r>
          </w:p>
        </w:tc>
        <w:tc>
          <w:tcPr>
            <w:tcW w:type="dxa" w:w="1728"/>
          </w:tcPr>
          <w:p>
            <w:r>
              <w:t>+0.55</w:t>
            </w:r>
          </w:p>
        </w:tc>
        <w:tc>
          <w:tcPr>
            <w:tcW w:type="dxa" w:w="1728"/>
          </w:tcPr>
          <w:p>
            <w:r>
              <w:t>6.60</w:t>
            </w:r>
          </w:p>
        </w:tc>
        <w:tc>
          <w:tcPr>
            <w:tcW w:type="dxa" w:w="1728"/>
          </w:tcPr>
          <w:p>
            <w:r>
              <w:t>4.89</w:t>
            </w:r>
          </w:p>
        </w:tc>
      </w:tr>
      <w:tr>
        <w:tc>
          <w:tcPr>
            <w:tcW w:type="dxa" w:w="1728"/>
          </w:tcPr>
          <w:p>
            <w:r>
              <w:t>Copernicus</w:t>
            </w:r>
          </w:p>
        </w:tc>
        <w:tc>
          <w:tcPr>
            <w:tcW w:type="dxa" w:w="1728"/>
          </w:tcPr>
          <w:p>
            <w:r>
              <w:t>64,649</w:t>
            </w:r>
          </w:p>
        </w:tc>
        <w:tc>
          <w:tcPr>
            <w:tcW w:type="dxa" w:w="1728"/>
          </w:tcPr>
          <w:p>
            <w:r>
              <w:t>+0.04</w:t>
            </w:r>
          </w:p>
        </w:tc>
        <w:tc>
          <w:tcPr>
            <w:tcW w:type="dxa" w:w="1728"/>
          </w:tcPr>
          <w:p>
            <w:r>
              <w:t>7.17</w:t>
            </w:r>
          </w:p>
        </w:tc>
        <w:tc>
          <w:tcPr>
            <w:tcW w:type="dxa" w:w="1728"/>
          </w:tcPr>
          <w:p>
            <w:r>
              <w:t>4.64</w:t>
            </w:r>
          </w:p>
        </w:tc>
      </w:tr>
    </w:tbl>
    <w:p/>
    <w:p>
      <w:r>
        <w:rPr>
          <w:b/>
        </w:rPr>
        <w:t xml:space="preserve">Note: </w:t>
      </w:r>
      <w:r>
        <w:t>NMAD (Normalized Median Absolute Deviation) is a robust accuracy metric less sensitive to outliers than RMSE.</w:t>
      </w:r>
    </w:p>
    <w:p/>
    <w:p>
      <w:pPr>
        <w:pStyle w:val="Heading1"/>
      </w:pPr>
      <w:r>
        <w:t>2. Accuracy by Slope Category</w:t>
      </w:r>
    </w:p>
    <w:p>
      <w:r>
        <w:t>Analysis of height accuracy stratified by terrain slope. Steeper slopes typically show larger residuals due to geometric distortions and shadow effects.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slope_category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mean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nmad</w:t>
            </w:r>
          </w:p>
        </w:tc>
      </w:tr>
      <w:tr>
        <w:tc>
          <w:tcPr>
            <w:tcW w:type="dxa" w:w="1728"/>
          </w:tcPr>
          <w:p>
            <w:r>
              <w:t>Flat (0-5°)</w:t>
            </w:r>
          </w:p>
        </w:tc>
        <w:tc>
          <w:tcPr>
            <w:tcW w:type="dxa" w:w="1728"/>
          </w:tcPr>
          <w:p>
            <w:r>
              <w:t>19,181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2.82</w:t>
            </w:r>
          </w:p>
        </w:tc>
        <w:tc>
          <w:tcPr>
            <w:tcW w:type="dxa" w:w="1728"/>
          </w:tcPr>
          <w:p>
            <w:r>
              <w:t>2.11</w:t>
            </w:r>
          </w:p>
        </w:tc>
      </w:tr>
      <w:tr>
        <w:tc>
          <w:tcPr>
            <w:tcW w:type="dxa" w:w="1728"/>
          </w:tcPr>
          <w:p>
            <w:r>
              <w:t>Gentle (5-15°)</w:t>
            </w:r>
          </w:p>
        </w:tc>
        <w:tc>
          <w:tcPr>
            <w:tcW w:type="dxa" w:w="1728"/>
          </w:tcPr>
          <w:p>
            <w:r>
              <w:t>15,544</w:t>
            </w:r>
          </w:p>
        </w:tc>
        <w:tc>
          <w:tcPr>
            <w:tcW w:type="dxa" w:w="1728"/>
          </w:tcPr>
          <w:p>
            <w:r>
              <w:t>-0.09</w:t>
            </w:r>
          </w:p>
        </w:tc>
        <w:tc>
          <w:tcPr>
            <w:tcW w:type="dxa" w:w="1728"/>
          </w:tcPr>
          <w:p>
            <w:r>
              <w:t>5.88</w:t>
            </w:r>
          </w:p>
        </w:tc>
        <w:tc>
          <w:tcPr>
            <w:tcW w:type="dxa" w:w="1728"/>
          </w:tcPr>
          <w:p>
            <w:r>
              <w:t>5.62</w:t>
            </w:r>
          </w:p>
        </w:tc>
      </w:tr>
      <w:tr>
        <w:tc>
          <w:tcPr>
            <w:tcW w:type="dxa" w:w="1728"/>
          </w:tcPr>
          <w:p>
            <w:r>
              <w:t>Moderate (15-30°)</w:t>
            </w:r>
          </w:p>
        </w:tc>
        <w:tc>
          <w:tcPr>
            <w:tcW w:type="dxa" w:w="1728"/>
          </w:tcPr>
          <w:p>
            <w:r>
              <w:t>25,231</w:t>
            </w:r>
          </w:p>
        </w:tc>
        <w:tc>
          <w:tcPr>
            <w:tcW w:type="dxa" w:w="1728"/>
          </w:tcPr>
          <w:p>
            <w:r>
              <w:t>0.71</w:t>
            </w:r>
          </w:p>
        </w:tc>
        <w:tc>
          <w:tcPr>
            <w:tcW w:type="dxa" w:w="1728"/>
          </w:tcPr>
          <w:p>
            <w:r>
              <w:t>7.72</w:t>
            </w:r>
          </w:p>
        </w:tc>
        <w:tc>
          <w:tcPr>
            <w:tcW w:type="dxa" w:w="1728"/>
          </w:tcPr>
          <w:p>
            <w:r>
              <w:t>6.91</w:t>
            </w:r>
          </w:p>
        </w:tc>
      </w:tr>
      <w:tr>
        <w:tc>
          <w:tcPr>
            <w:tcW w:type="dxa" w:w="1728"/>
          </w:tcPr>
          <w:p>
            <w:r>
              <w:t>Steep (&gt;30°)</w:t>
            </w:r>
          </w:p>
        </w:tc>
        <w:tc>
          <w:tcPr>
            <w:tcW w:type="dxa" w:w="1728"/>
          </w:tcPr>
          <w:p>
            <w:r>
              <w:t>4,550</w:t>
            </w:r>
          </w:p>
        </w:tc>
        <w:tc>
          <w:tcPr>
            <w:tcW w:type="dxa" w:w="1728"/>
          </w:tcPr>
          <w:p>
            <w:r>
              <w:t>2.86</w:t>
            </w:r>
          </w:p>
        </w:tc>
        <w:tc>
          <w:tcPr>
            <w:tcW w:type="dxa" w:w="1728"/>
          </w:tcPr>
          <w:p>
            <w:r>
              <w:t>11.16</w:t>
            </w:r>
          </w:p>
        </w:tc>
        <w:tc>
          <w:tcPr>
            <w:tcW w:type="dxa" w:w="1728"/>
          </w:tcPr>
          <w:p>
            <w:r>
              <w:t>9.03</w:t>
            </w:r>
          </w:p>
        </w:tc>
      </w:tr>
    </w:tbl>
    <w:p/>
    <w:p>
      <w:pPr>
        <w:pStyle w:val="Heading1"/>
      </w:pPr>
      <w:r>
        <w:t>3. Accuracy by Land Cover Type</w:t>
      </w:r>
    </w:p>
    <w:p>
      <w:r>
        <w:t>Analysis of height accuracy stratified by land cover classification. Different surface types exhibit varying radar backscatter properties.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land_cover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mean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nmad</w:t>
            </w:r>
          </w:p>
        </w:tc>
      </w:tr>
      <w:tr>
        <w:tc>
          <w:tcPr>
            <w:tcW w:type="dxa" w:w="1728"/>
          </w:tcPr>
          <w:p>
            <w:r>
              <w:t>Beaches, dunes, sands</w:t>
            </w:r>
          </w:p>
        </w:tc>
        <w:tc>
          <w:tcPr>
            <w:tcW w:type="dxa" w:w="1728"/>
          </w:tcPr>
          <w:p>
            <w:r>
              <w:t>1,614</w:t>
            </w:r>
          </w:p>
        </w:tc>
        <w:tc>
          <w:tcPr>
            <w:tcW w:type="dxa" w:w="1728"/>
          </w:tcPr>
          <w:p>
            <w:r>
              <w:t>-1.01</w:t>
            </w:r>
          </w:p>
        </w:tc>
        <w:tc>
          <w:tcPr>
            <w:tcW w:type="dxa" w:w="1728"/>
          </w:tcPr>
          <w:p>
            <w:r>
              <w:t>1.98</w:t>
            </w:r>
          </w:p>
        </w:tc>
        <w:tc>
          <w:tcPr>
            <w:tcW w:type="dxa" w:w="1728"/>
          </w:tcPr>
          <w:p>
            <w:r>
              <w:t>1.70</w:t>
            </w:r>
          </w:p>
        </w:tc>
      </w:tr>
      <w:tr>
        <w:tc>
          <w:tcPr>
            <w:tcW w:type="dxa" w:w="1728"/>
          </w:tcPr>
          <w:p>
            <w:r>
              <w:t>Broad-leaved forest</w:t>
            </w:r>
          </w:p>
        </w:tc>
        <w:tc>
          <w:tcPr>
            <w:tcW w:type="dxa" w:w="1728"/>
          </w:tcPr>
          <w:p>
            <w:r>
              <w:t>13,432</w:t>
            </w:r>
          </w:p>
        </w:tc>
        <w:tc>
          <w:tcPr>
            <w:tcW w:type="dxa" w:w="1728"/>
          </w:tcPr>
          <w:p>
            <w:r>
              <w:t>2.78</w:t>
            </w:r>
          </w:p>
        </w:tc>
        <w:tc>
          <w:tcPr>
            <w:tcW w:type="dxa" w:w="1728"/>
          </w:tcPr>
          <w:p>
            <w:r>
              <w:t>9.92</w:t>
            </w:r>
          </w:p>
        </w:tc>
        <w:tc>
          <w:tcPr>
            <w:tcW w:type="dxa" w:w="1728"/>
          </w:tcPr>
          <w:p>
            <w:r>
              <w:t>8.02</w:t>
            </w:r>
          </w:p>
        </w:tc>
      </w:tr>
      <w:tr>
        <w:tc>
          <w:tcPr>
            <w:tcW w:type="dxa" w:w="1728"/>
          </w:tcPr>
          <w:p>
            <w:r>
              <w:t>Complex cultivation patterns</w:t>
            </w:r>
          </w:p>
        </w:tc>
        <w:tc>
          <w:tcPr>
            <w:tcW w:type="dxa" w:w="1728"/>
          </w:tcPr>
          <w:p>
            <w:r>
              <w:t>2,478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</w:tcPr>
          <w:p>
            <w:r>
              <w:t>2.28</w:t>
            </w:r>
          </w:p>
        </w:tc>
      </w:tr>
      <w:tr>
        <w:tc>
          <w:tcPr>
            <w:tcW w:type="dxa" w:w="1728"/>
          </w:tcPr>
          <w:p>
            <w:r>
              <w:t>Coniferous forest</w:t>
            </w:r>
          </w:p>
        </w:tc>
        <w:tc>
          <w:tcPr>
            <w:tcW w:type="dxa" w:w="1728"/>
          </w:tcPr>
          <w:p>
            <w:r>
              <w:t>1,260</w:t>
            </w:r>
          </w:p>
        </w:tc>
        <w:tc>
          <w:tcPr>
            <w:tcW w:type="dxa" w:w="1728"/>
          </w:tcPr>
          <w:p>
            <w:r>
              <w:t>1.44</w:t>
            </w:r>
          </w:p>
        </w:tc>
        <w:tc>
          <w:tcPr>
            <w:tcW w:type="dxa" w:w="1728"/>
          </w:tcPr>
          <w:p>
            <w:r>
              <w:t>6.41</w:t>
            </w:r>
          </w:p>
        </w:tc>
        <w:tc>
          <w:tcPr>
            <w:tcW w:type="dxa" w:w="1728"/>
          </w:tcPr>
          <w:p>
            <w:r>
              <w:t>5.93</w:t>
            </w:r>
          </w:p>
        </w:tc>
      </w:tr>
      <w:tr>
        <w:tc>
          <w:tcPr>
            <w:tcW w:type="dxa" w:w="1728"/>
          </w:tcPr>
          <w:p>
            <w:r>
              <w:t>Discontinuous urban fabric</w:t>
            </w:r>
          </w:p>
        </w:tc>
        <w:tc>
          <w:tcPr>
            <w:tcW w:type="dxa" w:w="1728"/>
          </w:tcPr>
          <w:p>
            <w:r>
              <w:t>5,082</w:t>
            </w:r>
          </w:p>
        </w:tc>
        <w:tc>
          <w:tcPr>
            <w:tcW w:type="dxa" w:w="1728"/>
          </w:tcPr>
          <w:p>
            <w:r>
              <w:t>1.15</w:t>
            </w:r>
          </w:p>
        </w:tc>
        <w:tc>
          <w:tcPr>
            <w:tcW w:type="dxa" w:w="1728"/>
          </w:tcPr>
          <w:p>
            <w:r>
              <w:t>3.33</w:t>
            </w:r>
          </w:p>
        </w:tc>
        <w:tc>
          <w:tcPr>
            <w:tcW w:type="dxa" w:w="1728"/>
          </w:tcPr>
          <w:p>
            <w:r>
              <w:t>2.33</w:t>
            </w:r>
          </w:p>
        </w:tc>
      </w:tr>
      <w:tr>
        <w:tc>
          <w:tcPr>
            <w:tcW w:type="dxa" w:w="1728"/>
          </w:tcPr>
          <w:p>
            <w:r>
              <w:t>Land principally occupied by agriculture, with significant areas of natural vegetation</w:t>
            </w:r>
          </w:p>
        </w:tc>
        <w:tc>
          <w:tcPr>
            <w:tcW w:type="dxa" w:w="1728"/>
          </w:tcPr>
          <w:p>
            <w:r>
              <w:t>11,092</w:t>
            </w:r>
          </w:p>
        </w:tc>
        <w:tc>
          <w:tcPr>
            <w:tcW w:type="dxa" w:w="1728"/>
          </w:tcPr>
          <w:p>
            <w:r>
              <w:t>-0.49</w:t>
            </w:r>
          </w:p>
        </w:tc>
        <w:tc>
          <w:tcPr>
            <w:tcW w:type="dxa" w:w="1728"/>
          </w:tcPr>
          <w:p>
            <w:r>
              <w:t>7.19</w:t>
            </w:r>
          </w:p>
        </w:tc>
        <w:tc>
          <w:tcPr>
            <w:tcW w:type="dxa" w:w="1728"/>
          </w:tcPr>
          <w:p>
            <w:r>
              <w:t>6.84</w:t>
            </w:r>
          </w:p>
        </w:tc>
      </w:tr>
      <w:tr>
        <w:tc>
          <w:tcPr>
            <w:tcW w:type="dxa" w:w="1728"/>
          </w:tcPr>
          <w:p>
            <w:r>
              <w:t>Mixed forest</w:t>
            </w:r>
          </w:p>
        </w:tc>
        <w:tc>
          <w:tcPr>
            <w:tcW w:type="dxa" w:w="1728"/>
          </w:tcPr>
          <w:p>
            <w:r>
              <w:t>254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5.79</w:t>
            </w:r>
          </w:p>
        </w:tc>
        <w:tc>
          <w:tcPr>
            <w:tcW w:type="dxa" w:w="1728"/>
          </w:tcPr>
          <w:p>
            <w:r>
              <w:t>5.07</w:t>
            </w:r>
          </w:p>
        </w:tc>
      </w:tr>
      <w:tr>
        <w:tc>
          <w:tcPr>
            <w:tcW w:type="dxa" w:w="1728"/>
          </w:tcPr>
          <w:p>
            <w:r>
              <w:t>Olive groves</w:t>
            </w:r>
          </w:p>
        </w:tc>
        <w:tc>
          <w:tcPr>
            <w:tcW w:type="dxa" w:w="1728"/>
          </w:tcPr>
          <w:p>
            <w:r>
              <w:t>1,839</w:t>
            </w:r>
          </w:p>
        </w:tc>
        <w:tc>
          <w:tcPr>
            <w:tcW w:type="dxa" w:w="1728"/>
          </w:tcPr>
          <w:p>
            <w:r>
              <w:t>-4.55</w:t>
            </w:r>
          </w:p>
        </w:tc>
        <w:tc>
          <w:tcPr>
            <w:tcW w:type="dxa" w:w="1728"/>
          </w:tcPr>
          <w:p>
            <w:r>
              <w:t>4.54</w:t>
            </w:r>
          </w:p>
        </w:tc>
        <w:tc>
          <w:tcPr>
            <w:tcW w:type="dxa" w:w="1728"/>
          </w:tcPr>
          <w:p>
            <w:r>
              <w:t>2.88</w:t>
            </w:r>
          </w:p>
        </w:tc>
      </w:tr>
      <w:tr>
        <w:tc>
          <w:tcPr>
            <w:tcW w:type="dxa" w:w="1728"/>
          </w:tcPr>
          <w:p>
            <w:r>
              <w:t>Pastures</w:t>
            </w:r>
          </w:p>
        </w:tc>
        <w:tc>
          <w:tcPr>
            <w:tcW w:type="dxa" w:w="1728"/>
          </w:tcPr>
          <w:p>
            <w:r>
              <w:t>5,927</w:t>
            </w:r>
          </w:p>
        </w:tc>
        <w:tc>
          <w:tcPr>
            <w:tcW w:type="dxa" w:w="1728"/>
          </w:tcPr>
          <w:p>
            <w:r>
              <w:t>-1.68</w:t>
            </w:r>
          </w:p>
        </w:tc>
        <w:tc>
          <w:tcPr>
            <w:tcW w:type="dxa" w:w="1728"/>
          </w:tcPr>
          <w:p>
            <w:r>
              <w:t>5.42</w:t>
            </w:r>
          </w:p>
        </w:tc>
        <w:tc>
          <w:tcPr>
            <w:tcW w:type="dxa" w:w="1728"/>
          </w:tcPr>
          <w:p>
            <w:r>
              <w:t>4.35</w:t>
            </w:r>
          </w:p>
        </w:tc>
      </w:tr>
      <w:tr>
        <w:tc>
          <w:tcPr>
            <w:tcW w:type="dxa" w:w="1728"/>
          </w:tcPr>
          <w:p>
            <w:r>
              <w:t>Vineyards</w:t>
            </w:r>
          </w:p>
        </w:tc>
        <w:tc>
          <w:tcPr>
            <w:tcW w:type="dxa" w:w="1728"/>
          </w:tcPr>
          <w:p>
            <w:r>
              <w:t>21,563</w:t>
            </w:r>
          </w:p>
        </w:tc>
        <w:tc>
          <w:tcPr>
            <w:tcW w:type="dxa" w:w="1728"/>
          </w:tcPr>
          <w:p>
            <w:r>
              <w:t>0.65</w:t>
            </w:r>
          </w:p>
        </w:tc>
        <w:tc>
          <w:tcPr>
            <w:tcW w:type="dxa" w:w="1728"/>
          </w:tcPr>
          <w:p>
            <w:r>
              <w:t>4.18</w:t>
            </w:r>
          </w:p>
        </w:tc>
        <w:tc>
          <w:tcPr>
            <w:tcW w:type="dxa" w:w="1728"/>
          </w:tcPr>
          <w:p>
            <w:r>
              <w:t>3.49</w:t>
            </w:r>
          </w:p>
        </w:tc>
      </w:tr>
    </w:tbl>
    <w:p/>
    <w:p>
      <w:pPr>
        <w:pStyle w:val="Heading1"/>
      </w:pPr>
      <w:r>
        <w:t>5. Radar Geometry and Shadow Statistics</w:t>
      </w:r>
    </w:p>
    <w:p>
      <w:r>
        <w:t>Statistics for different radar viewing geometry categories, including shadow and layover zones.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Bias (m)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RMSE (m)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NMAD (m)</w:t>
            </w:r>
          </w:p>
        </w:tc>
      </w:tr>
      <w:tr>
        <w:tc>
          <w:tcPr>
            <w:tcW w:type="dxa" w:w="1728"/>
          </w:tcPr>
          <w:p>
            <w:r>
              <w:t>optimal</w:t>
            </w:r>
          </w:p>
        </w:tc>
        <w:tc>
          <w:tcPr>
            <w:tcW w:type="dxa" w:w="1728"/>
          </w:tcPr>
          <w:p>
            <w:r>
              <w:t>45,485</w:t>
            </w:r>
          </w:p>
        </w:tc>
        <w:tc>
          <w:tcPr>
            <w:tcW w:type="dxa" w:w="1728"/>
          </w:tcPr>
          <w:p>
            <w:r>
              <w:t>+0.65</w:t>
            </w:r>
          </w:p>
        </w:tc>
        <w:tc>
          <w:tcPr>
            <w:tcW w:type="dxa" w:w="1728"/>
          </w:tcPr>
          <w:p>
            <w:r>
              <w:t>6.22</w:t>
            </w:r>
          </w:p>
        </w:tc>
        <w:tc>
          <w:tcPr>
            <w:tcW w:type="dxa" w:w="1728"/>
          </w:tcPr>
          <w:p>
            <w:r>
              <w:t>4.33</w:t>
            </w:r>
          </w:p>
        </w:tc>
      </w:tr>
      <w:tr>
        <w:tc>
          <w:tcPr>
            <w:tcW w:type="dxa" w:w="1728"/>
          </w:tcPr>
          <w:p>
            <w:r>
              <w:t>acceptable</w:t>
            </w:r>
          </w:p>
        </w:tc>
        <w:tc>
          <w:tcPr>
            <w:tcW w:type="dxa" w:w="1728"/>
          </w:tcPr>
          <w:p>
            <w:r>
              <w:t>58,689</w:t>
            </w:r>
          </w:p>
        </w:tc>
        <w:tc>
          <w:tcPr>
            <w:tcW w:type="dxa" w:w="1728"/>
          </w:tcPr>
          <w:p>
            <w:r>
              <w:t>+0.62</w:t>
            </w:r>
          </w:p>
        </w:tc>
        <w:tc>
          <w:tcPr>
            <w:tcW w:type="dxa" w:w="1728"/>
          </w:tcPr>
          <w:p>
            <w:r>
              <w:t>6.58</w:t>
            </w:r>
          </w:p>
        </w:tc>
        <w:tc>
          <w:tcPr>
            <w:tcW w:type="dxa" w:w="1728"/>
          </w:tcPr>
          <w:p>
            <w:r>
              <w:t>4.81</w:t>
            </w:r>
          </w:p>
        </w:tc>
      </w:tr>
      <w:tr>
        <w:tc>
          <w:tcPr>
            <w:tcW w:type="dxa" w:w="1728"/>
          </w:tcPr>
          <w:p>
            <w:r>
              <w:t>steep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+8.54</w:t>
            </w:r>
          </w:p>
        </w:tc>
        <w:tc>
          <w:tcPr>
            <w:tcW w:type="dxa" w:w="1728"/>
          </w:tcPr>
          <w:p>
            <w:r>
              <w:t>11.12</w:t>
            </w:r>
          </w:p>
        </w:tc>
        <w:tc>
          <w:tcPr>
            <w:tcW w:type="dxa" w:w="1728"/>
          </w:tcPr>
          <w:p>
            <w:r>
              <w:t>6.40</w:t>
            </w:r>
          </w:p>
        </w:tc>
      </w:tr>
      <w:tr>
        <w:tc>
          <w:tcPr>
            <w:tcW w:type="dxa" w:w="1728"/>
          </w:tcPr>
          <w:p>
            <w:r>
              <w:t>layover</w:t>
            </w:r>
          </w:p>
        </w:tc>
        <w:tc>
          <w:tcPr>
            <w:tcW w:type="dxa" w:w="1728"/>
          </w:tcPr>
          <w:p>
            <w:r>
              <w:t>5,807</w:t>
            </w:r>
          </w:p>
        </w:tc>
        <w:tc>
          <w:tcPr>
            <w:tcW w:type="dxa" w:w="1728"/>
          </w:tcPr>
          <w:p>
            <w:r>
              <w:t>-0.12</w:t>
            </w:r>
          </w:p>
        </w:tc>
        <w:tc>
          <w:tcPr>
            <w:tcW w:type="dxa" w:w="1728"/>
          </w:tcPr>
          <w:p>
            <w:r>
              <w:t>6.80</w:t>
            </w:r>
          </w:p>
        </w:tc>
        <w:tc>
          <w:tcPr>
            <w:tcW w:type="dxa" w:w="1728"/>
          </w:tcPr>
          <w:p>
            <w:r>
              <w:t>5.67</w:t>
            </w:r>
          </w:p>
        </w:tc>
      </w:tr>
    </w:tbl>
    <w:p/>
    <w:p>
      <w:r>
        <w:br w:type="page"/>
      </w:r>
    </w:p>
    <w:p>
      <w:pPr>
        <w:pStyle w:val="Heading1"/>
      </w:pPr>
      <w:r>
        <w:t>7. Key Figures</w:t>
      </w:r>
    </w:p>
    <w:p>
      <w:pPr>
        <w:pStyle w:val="Heading2"/>
      </w:pPr>
      <w:r>
        <w:t>Residual Distributions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26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_distribu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66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Accuracy by Land Cover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370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by_land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0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Accuracy by Elevation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285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by_elev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85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Terrain Slope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92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in_slo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25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Coverage and Voids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442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and_voi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42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Radar Geometry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346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geometry_analy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46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Summary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644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44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