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85557" cy="1671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5557" cy="16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Critical Making</w:t>
      </w:r>
      <w:r w:rsidDel="00000000" w:rsidR="00000000" w:rsidRPr="00000000">
        <w:rPr>
          <w:rtl w:val="0"/>
        </w:rPr>
        <w:t xml:space="preserve">, edited by Garnet Hertz, </w:t>
      </w:r>
      <w:r w:rsidDel="00000000" w:rsidR="00000000" w:rsidRPr="00000000">
        <w:rPr>
          <w:rtl w:val="0"/>
        </w:rPr>
        <w:t xml:space="preserve">UCLA-Irvine Campus publishers, Los Angeles, CA., USA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[CALLUM: there will need to be a button or a download option for this pdf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