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283A1" w14:textId="22FABAFC" w:rsidR="00592182" w:rsidRDefault="008B77B5">
      <w:r>
        <w:t>Hello</w:t>
      </w:r>
    </w:p>
    <w:sectPr w:rsidR="00592182" w:rsidSect="00703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DA"/>
    <w:rsid w:val="00030155"/>
    <w:rsid w:val="004D6A8A"/>
    <w:rsid w:val="00592182"/>
    <w:rsid w:val="00703F70"/>
    <w:rsid w:val="008B77B5"/>
    <w:rsid w:val="009400DA"/>
    <w:rsid w:val="00B71292"/>
    <w:rsid w:val="00F1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ADAAF"/>
  <w15:chartTrackingRefBased/>
  <w15:docId w15:val="{292A688A-8815-C14E-82FA-CF0BD393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Lamin, Tamba S.</dc:creator>
  <cp:keywords/>
  <dc:description/>
  <cp:lastModifiedBy>Lamin, Tamba S.</cp:lastModifiedBy>
  <cp:revision>7</cp:revision>
  <dcterms:created xsi:type="dcterms:W3CDTF">2021-01-04T23:32:00Z</dcterms:created>
  <dcterms:modified xsi:type="dcterms:W3CDTF">2021-01-04T23:37:00Z</dcterms:modified>
</cp:coreProperties>
</file>