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Housing Benefits Digital Service -- UK Local Authority -- ClickMasters Case Study
META DESC: UK metropolitan local authority processing 42,000 Housing Benefit claims per year needed to modernise legacy C...
SLUG: /case-studies/govtech-housing-benefits-digital-service/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Housing Benefits Digital Service -- UK Local Authority</w:t>
      </w:r>
    </w:p>
    <w:p>
      <w:pPr>
        <w:spacing w:after="60" w:before="60"/>
      </w:pPr>
    </w:p>
    <w:p>
      <w:pPr>
        <w:pStyle w:val="Heading1"/>
        <w:spacing w:after="160" w:before="360"/>
      </w:pPr>
      <w:r>
        <w:rPr>
          <w:rFonts w:ascii="Arial" w:cs="Arial" w:eastAsia="Arial" w:hAnsi="Arial"/>
          <w:b/>
          <w:bCs/>
          <w:color w:val="0B1F3A"/>
          <w:sz w:val="40"/>
          <w:szCs w:val="40"/>
        </w:rPr>
        <w:t xml:space="preserve">GovTech Housing Benefits Digital Service -- UK Local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Housing Benefits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Housing Benefits | Tech: Next.js 14, Node.js/Fastify, PostgreSQL, GOV.UK One Login, GOV.UK Pay, GOV.UK Notify, DWP HB API, HMRC PAYE API, VOA LHA Rate API, GoCardless, AWS eu-west-2 | Compliance: GDS Service Standard (17 points), DWP Housing Benefit regulations, LHA regulations, UK GDPR, WCAG 2.1 AA, PSBAR, Equality Act 2010,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metropolitan local authority processing 42,000 Housing Benefit claims per year needed to modernise legacy Civica system with GDS-compliant digital service. GDS Service Standard, GOV.UK One Login, GOV.UK Notify, GOV.UK Pay (overpayment recovery), DWP Housing Benefit API, HMRC PAYE income verification, LHA calculation (VOA API), UK GDPR, WCAG 2.1 AA.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HB GDS Journey Design: </w:t>
      </w:r>
      <w:r>
        <w:rPr>
          <w:rFonts w:ascii="Arial" w:cs="Arial" w:eastAsia="Arial" w:hAnsi="Arial"/>
          <w:b w:val="false"/>
          <w:bCs w:val="false"/>
          <w:i w:val="false"/>
          <w:iCs w:val="false"/>
          <w:color w:val="1A2332"/>
          <w:sz w:val="22"/>
          <w:szCs w:val="22"/>
        </w:rPr>
        <w:t xml:space="preserve">28-question application split into 28 one-thing-per-page screens: claimant type, address and tenancy, income declaration, household composition, relevant changes. GOV.UK One Login at P9 level. GDS Assisted Digital: all claimants can complete by phone or in person if digital unsuitable.</w:t>
      </w:r>
    </w:p>
    <w:p>
      <w:pPr>
        <w:spacing w:after="160" w:before="100"/>
      </w:pPr>
      <w:r>
        <w:rPr>
          <w:rFonts w:ascii="Arial" w:cs="Arial" w:eastAsia="Arial" w:hAnsi="Arial"/>
          <w:b/>
          <w:bCs/>
          <w:i w:val="false"/>
          <w:iCs w:val="false"/>
          <w:color w:val="E8612A"/>
          <w:sz w:val="22"/>
          <w:szCs w:val="22"/>
        </w:rPr>
        <w:t xml:space="preserve">DWP HB API Integration: </w:t>
      </w:r>
      <w:r>
        <w:rPr>
          <w:rFonts w:ascii="Arial" w:cs="Arial" w:eastAsia="Arial" w:hAnsi="Arial"/>
          <w:b w:val="false"/>
          <w:bCs w:val="false"/>
          <w:i w:val="false"/>
          <w:iCs w:val="false"/>
          <w:color w:val="1A2332"/>
          <w:sz w:val="22"/>
          <w:szCs w:val="22"/>
        </w:rPr>
        <w:t xml:space="preserve">DWP HB API: (1) UC migration notification (DWP notifies LA when claimant moves to UC), (2) Direct Payment notification, (3) Pension Credit notification, (4) Earnings query (DWP PAYE income verification for means test), (5) Change of circumstance notification. HMRC PAYE API: employer payroll data as income evidence -- reduces fraud and error.</w:t>
      </w:r>
    </w:p>
    <w:p>
      <w:pPr>
        <w:spacing w:after="160" w:before="100"/>
      </w:pPr>
      <w:r>
        <w:rPr>
          <w:rFonts w:ascii="Arial" w:cs="Arial" w:eastAsia="Arial" w:hAnsi="Arial"/>
          <w:b/>
          <w:bCs/>
          <w:i w:val="false"/>
          <w:iCs w:val="false"/>
          <w:color w:val="E8612A"/>
          <w:sz w:val="22"/>
          <w:szCs w:val="22"/>
        </w:rPr>
        <w:t xml:space="preserve">LHA Calculation Engine: </w:t>
      </w:r>
      <w:r>
        <w:rPr>
          <w:rFonts w:ascii="Arial" w:cs="Arial" w:eastAsia="Arial" w:hAnsi="Arial"/>
          <w:b w:val="false"/>
          <w:bCs w:val="false"/>
          <w:i w:val="false"/>
          <w:iCs w:val="false"/>
          <w:color w:val="1A2332"/>
          <w:sz w:val="22"/>
          <w:szCs w:val="22"/>
        </w:rPr>
        <w:t xml:space="preserve">(1) Bedroom entitlement (household composition), (2) BRMA (VOA LHA rate API by BRMA and bedroom size), (3) LHA cap (capped at LHA rate or actual rent, lower), (4) under-occupancy reduction (social housing bedroom tax: each spare bedroom 14% or 25% reduction), (5) non-dependent deductions (adult children). Annual uprating: VOA API update April each year -- flows automatically through calculation engine.</w:t>
      </w:r>
    </w:p>
    <w:p>
      <w:pPr>
        <w:spacing w:after="160" w:before="100"/>
      </w:pPr>
      <w:r>
        <w:rPr>
          <w:rFonts w:ascii="Arial" w:cs="Arial" w:eastAsia="Arial" w:hAnsi="Arial"/>
          <w:b/>
          <w:bCs/>
          <w:i w:val="false"/>
          <w:iCs w:val="false"/>
          <w:color w:val="E8612A"/>
          <w:sz w:val="22"/>
          <w:szCs w:val="22"/>
        </w:rPr>
        <w:t xml:space="preserve">Overpayment Recovery: </w:t>
      </w:r>
      <w:r>
        <w:rPr>
          <w:rFonts w:ascii="Arial" w:cs="Arial" w:eastAsia="Arial" w:hAnsi="Arial"/>
          <w:b w:val="false"/>
          <w:bCs w:val="false"/>
          <w:i w:val="false"/>
          <w:iCs w:val="false"/>
          <w:color w:val="1A2332"/>
          <w:sz w:val="22"/>
          <w:szCs w:val="22"/>
        </w:rPr>
        <w:t xml:space="preserve">(1) Automated overpayment calculation (retrospective income change), (2) GOV.UK Notify statutory notice letter, (3) repayment via GoCardless Direct Debit or GOV.UK Pay card, (4) DWP recovery via UC, (5) appeal workflow (tribunal right). National Fraud Initiative: annual HMRC/DWP data matching for fraud detection.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GDS Live all 17 points. Platform live at 24 weeks, GBP128,000 under budget. Digital completion 72.4% vs 38% legacy. Processing time 28.4 to 11.2 days. DWP HB API 100% automated. LHA accuracy 99.8% (CIPFA audit). GBP2.8M overpayment recovered digitally year one. WCAG zero. Assisted Digital 18 channels.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"Digital completion 72.4% vs 38% paper. Processing 28 to 11 days. LHA 99.8%. GBP2.8M overpayment recovered digitally. WCAG zero. GDS all 17. The processing time reduction -- 28 days to 11 -- is not a technology story. It is a policy story. Claimants in financial hardship wait 28 days for first payment. Now they wait 11. That is the policy outcome that matters." -- Head of Benefits, UK Metropolitan Local Authority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14, Node.js/Fastify, PostgreSQL, GOV.UK One Login, GOV.UK Pay, GOV.UK Notify, DWP HB API, HMRC PAYE API, VOA LHA Rate API, GoCardless,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(17 points), DWP Housing Benefit regulations, LHA regulations, UK GDPR, WCAG 2.1 AA, PSBAR, Equality Act 2010,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housing benefits digital service uk gds, local authority housing benefit platform, govtech benefits system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2026-06-06T13:11:58.903Z</dcterms:created>
  <dcterms:modified xsi:type="dcterms:W3CDTF">2026-06-06T13:11:58.903Z</dcterms:modified>
</cp:coreProperties>
</file>

<file path=docProps/custom.xml><?xml version="1.0" encoding="utf-8"?>
<Properties xmlns="http://schemas.openxmlformats.org/officeDocument/2006/custom-properties" xmlns:vt="http://schemas.openxmlformats.org/officeDocument/2006/docPropsVTypes"/>
</file>