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META TITLE: FinTech UK Pension Platform -- Pensions Dashboard Programme -- ClickMasters Case Study
META DESC: A UK FCA-authorised pensions provider (280,000 members, GBP4.2B AUM) needed to integrate with the UK Pensions ...
SLUG: /case-studies/fintech-uk-pension-platform-pdp/</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Last updated: June 2026  |  Reading time: 6 min  |  Written by: ClickMasters Case Study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&gt; </w:t>
      </w:r>
      <w:r>
        <w:rPr>
          <w:rFonts w:ascii="Arial" w:cs="Arial" w:eastAsia="Arial" w:hAnsi="Arial"/>
          <w:b w:val="false"/>
          <w:bCs w:val="false"/>
          <w:color w:val="1A4A8A"/>
          <w:sz w:val="18"/>
          <w:szCs w:val="18"/>
        </w:rPr>
        <w:t xml:space="preserve">Case Studies</w:t>
      </w:r>
      <w:r>
        <w:rPr>
          <w:rFonts w:ascii="Arial" w:cs="Arial" w:eastAsia="Arial" w:hAnsi="Arial"/>
          <w:color w:val="5A6E82"/>
          <w:sz w:val="18"/>
          <w:szCs w:val="18"/>
        </w:rPr>
        <w:t xml:space="preserve"> &gt; </w:t>
      </w:r>
      <w:r>
        <w:rPr>
          <w:rFonts w:ascii="Arial" w:cs="Arial" w:eastAsia="Arial" w:hAnsi="Arial"/>
          <w:b/>
          <w:bCs/>
          <w:color w:val="1A2332"/>
          <w:sz w:val="18"/>
          <w:szCs w:val="18"/>
        </w:rPr>
        <w:t xml:space="preserve">FinTech UK Pension Platform -- Pensions Dashboard Programme</w:t>
      </w:r>
    </w:p>
    <w:p>
      <w:pPr>
        <w:spacing w:after="60" w:before="60"/>
      </w:pPr>
    </w:p>
    <w:p>
      <w:pPr>
        <w:pStyle w:val="Heading1"/>
        <w:spacing w:after="160" w:before="360"/>
      </w:pPr>
      <w:r>
        <w:rPr>
          <w:rFonts w:ascii="Arial" w:cs="Arial" w:eastAsia="Arial" w:hAnsi="Arial"/>
          <w:b/>
          <w:bCs/>
          <w:color w:val="0B1F3A"/>
          <w:sz w:val="40"/>
          <w:szCs w:val="40"/>
        </w:rPr>
        <w:t xml:space="preserve">FinTech UK Pension Platform -- Pensions Dashboard Programme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FinTech / Pensions / PDP</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UK</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On Time</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Fixed Price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color w:val="0B1F3A"/>
                <w:sz w:val="20"/>
                <w:szCs w:val="20"/>
              </w:rPr>
              <w:t xml:space="preserve">Sector: FinTech / Pensions / PDP | Tech: React, Node.js/Fastify, PostgreSQL, PDP ATLAS API (MaPS PDP Standards), HMRC RAS API, HMRC MTD Pensions, TPR Online Return API, AWS eu-west-2 | Compliance: PDP Connect (MaPS PDP Standards), FCA COBS, The Pensions Regulator (TPR), HMRC pension tax relief, UK GDPR, ISO 27001, Cyber Essentials Plus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Challenge</w:t>
            </w:r>
          </w:p>
        </w:tc>
      </w:tr>
    </w:tbl>
    <w:p>
      <w:pPr>
        <w:spacing w:after="60" w:before="60"/>
      </w:pPr>
    </w:p>
    <w:p>
      <w:pPr>
        <w:spacing w:after="160" w:before="100"/>
      </w:pPr>
      <w:r>
        <w:rPr>
          <w:rFonts w:ascii="Arial" w:cs="Arial" w:eastAsia="Arial" w:hAnsi="Arial"/>
          <w:b w:val="false"/>
          <w:bCs w:val="false"/>
          <w:color w:val="1A2332"/>
          <w:sz w:val="22"/>
          <w:szCs w:val="22"/>
        </w:rPr>
        <w:t xml:space="preserve">A UK FCA-authorised pensions provider (280,000 members, GBP4.2B AUM) needed to integrate with the UK Pensions Dashboard Programme (PDP) -- the government initiative giving UK citizens a single view of all their pensions. PDP Connect (ATLAS staging and live connection), MaPS PDP Standards (PDP API standards -- OIDC, FHIR-inspired), FCA COBS pension transfer rules, The Pensions Regulator (TPR), HMRC pension API, UK GDPR (pension data is sensitive financial data), Cyber Essentials Plus, ISO 27001. Budget GBP130,000.</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Our Approach</w:t>
            </w:r>
          </w:p>
        </w:tc>
      </w:tr>
    </w:tbl>
    <w:p>
      <w:pPr>
        <w:spacing w:after="60" w:before="60"/>
      </w:pPr>
    </w:p>
    <w:p>
      <w:pPr>
        <w:spacing w:after="160" w:before="100"/>
      </w:pPr>
      <w:r>
        <w:rPr>
          <w:rFonts w:ascii="Arial" w:cs="Arial" w:eastAsia="Arial" w:hAnsi="Arial"/>
          <w:b/>
          <w:bCs/>
          <w:color w:val="E8612A"/>
          <w:sz w:val="22"/>
          <w:szCs w:val="22"/>
        </w:rPr>
        <w:t xml:space="preserve">PDP Connect Integration: </w:t>
      </w:r>
      <w:r>
        <w:rPr>
          <w:rFonts w:ascii="Arial" w:cs="Arial" w:eastAsia="Arial" w:hAnsi="Arial"/>
          <w:b w:val="false"/>
          <w:bCs w:val="false"/>
          <w:color w:val="1A2332"/>
          <w:sz w:val="22"/>
          <w:szCs w:val="22"/>
        </w:rPr>
        <w:t xml:space="preserve">PDP (Pensions Dashboard Programme) Connect: government-mandated pension finder service. PDP ATLAS staging: (1) ATLAS (API Testing and Lookup Service) -- all pension providers must connect via ATLAS, (2) PDP Standards (MaPS -- Money and Pensions Service publishes PDP Standards -- OpenAPI 3.0 based), (3) Find request (dashboard sends Find request with individual identity -- name, DOB, NI number), (4) Data request (dashboard sends Data request for pension details -- benefit statement, estimated retirement income), (5) View response (pension provider returns pension details in PDP standard format -- accrued benefits, estimated values). PDP go-live: staged rollout 2025-2026 -- pension providers connecting in waves by provider type. ClickMasters supported ATLAS staging connection and live connection.</w:t>
      </w:r>
    </w:p>
    <w:p>
      <w:pPr>
        <w:spacing w:after="160" w:before="100"/>
      </w:pPr>
      <w:r>
        <w:rPr>
          <w:rFonts w:ascii="Arial" w:cs="Arial" w:eastAsia="Arial" w:hAnsi="Arial"/>
          <w:b/>
          <w:bCs/>
          <w:color w:val="E8612A"/>
          <w:sz w:val="22"/>
          <w:szCs w:val="22"/>
        </w:rPr>
        <w:t xml:space="preserve">PDP Data Standards and Pension Benefit Statements: </w:t>
      </w:r>
      <w:r>
        <w:rPr>
          <w:rFonts w:ascii="Arial" w:cs="Arial" w:eastAsia="Arial" w:hAnsi="Arial"/>
          <w:b w:val="false"/>
          <w:bCs w:val="false"/>
          <w:color w:val="1A2332"/>
          <w:sz w:val="22"/>
          <w:szCs w:val="22"/>
        </w:rPr>
        <w:t xml:space="preserve">PDP data standards: pension benefit statement in PDP format. Defined benefit (DB) pensions: (1) accrued pension at normal retirement date, (2) transfer value, (3) date of joining, (4) normal pension age. Defined contribution (DC) pensions: (1) current pot value, (2) projected pot at retirement (MaPS projection standards), (3) transfer value, (4) contribution rate. PDP projection standards: MaPS specifies projection assumptions (investment growth, charges, mortality) -- providers must use MaPS assumptions for PDP projections (not their own). SMPI (Statutory Money Purchase Illustration): annual SMPI -- same projection assumptions now used for PDP dashboard projections (consistency).</w:t>
      </w:r>
    </w:p>
    <w:p>
      <w:pPr>
        <w:spacing w:after="160" w:before="100"/>
      </w:pPr>
      <w:r>
        <w:rPr>
          <w:rFonts w:ascii="Arial" w:cs="Arial" w:eastAsia="Arial" w:hAnsi="Arial"/>
          <w:b/>
          <w:bCs/>
          <w:color w:val="E8612A"/>
          <w:sz w:val="22"/>
          <w:szCs w:val="22"/>
        </w:rPr>
        <w:t xml:space="preserve">HMRC Pension Tax Relief API: </w:t>
      </w:r>
      <w:r>
        <w:rPr>
          <w:rFonts w:ascii="Arial" w:cs="Arial" w:eastAsia="Arial" w:hAnsi="Arial"/>
          <w:b w:val="false"/>
          <w:bCs w:val="false"/>
          <w:color w:val="1A2332"/>
          <w:sz w:val="22"/>
          <w:szCs w:val="22"/>
        </w:rPr>
        <w:t xml:space="preserve">HMRC pension tax relief: (1) relief at source (RAS -- ClickMasters pension platform claims basic rate tax relief from HMRC on behalf of members), (2) HMRC RAS API (monthly claim submission -- contribution data to HMRC), (3) HMRC MTD for pensions (HMRC digitisation programme -- pension providers must submit digitally), (4) HMRC annual returns (pension scheme return -- Pension Scheme Tax Reference -- PSTR), (5) HMRC QROPS (qualifying recognised overseas pension schemes -- transfer value for members leaving UK). HMRC API integration: ClickMasters automates HMRC RAS claim monthly and annual pension scheme return.</w:t>
      </w:r>
    </w:p>
    <w:p>
      <w:pPr>
        <w:spacing w:after="160" w:before="100"/>
      </w:pPr>
      <w:r>
        <w:rPr>
          <w:rFonts w:ascii="Arial" w:cs="Arial" w:eastAsia="Arial" w:hAnsi="Arial"/>
          <w:b/>
          <w:bCs/>
          <w:color w:val="E8612A"/>
          <w:sz w:val="22"/>
          <w:szCs w:val="22"/>
        </w:rPr>
        <w:t xml:space="preserve">TPR Scheme Return and Auto-Enrolment: </w:t>
      </w:r>
      <w:r>
        <w:rPr>
          <w:rFonts w:ascii="Arial" w:cs="Arial" w:eastAsia="Arial" w:hAnsi="Arial"/>
          <w:b w:val="false"/>
          <w:bCs w:val="false"/>
          <w:color w:val="1A2332"/>
          <w:sz w:val="22"/>
          <w:szCs w:val="22"/>
        </w:rPr>
        <w:t xml:space="preserve">The Pensions Regulator (TPR): (1) scheme return (annual TPR online return -- scheme membership, assets, governance), (2) auto-enrolment (TPR requires all employers to auto-enrol eligible workers -- pension platform must confirm auto-enrolment compliance), (3) DC Chair statement (annual chair statement published on pension website -- governance evidence), (4) value for members (VfM) assessment (TPR requires DC schemes to assess value for members annually -- cost and charges, investment performance, communications). ClickMasters TPR automation: scheme return data extracted from platform, auto-enrolment compliance confirmed monthly (HMRC PAYE data cross-check), VfM assessment data generated automatically.</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Result</w:t>
            </w:r>
          </w:p>
        </w:tc>
      </w:tr>
    </w:tbl>
    <w:p>
      <w:pPr>
        <w:spacing w:after="60" w:before="60"/>
      </w:pPr>
    </w:p>
    <w:p>
      <w:pPr>
        <w:spacing w:after="160" w:before="100"/>
      </w:pPr>
      <w:r>
        <w:rPr>
          <w:rFonts w:ascii="Arial" w:cs="Arial" w:eastAsia="Arial" w:hAnsi="Arial"/>
          <w:b w:val="false"/>
          <w:bCs w:val="false"/>
          <w:color w:val="1A2332"/>
          <w:sz w:val="22"/>
          <w:szCs w:val="22"/>
        </w:rPr>
        <w:t xml:space="preserve">PDP Connect ATLAS staging: passed. PDP live connection: confirmed. Platform live at 26 weeks, GBP122,000. 280,000 members. PDP Find request response: 99.8% within 5-second SLA. PDP Data request response: 99.6% within 10-second SLA. HMRC RAS claim: automated monthly (GBP4.2M tax relief claimed). TPR scheme return: automated. ISO 27001 maintained. Cyber Essentials Plus confirmed.</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EDDA" w:sz="1"/>
              <w:left w:val="single" w:color="D4EDDA" w:sz="1"/>
              <w:bottom w:val="single" w:color="D4EDDA" w:sz="1"/>
              <w:right w:val="single" w:color="D4EDDA" w:sz="1"/>
            </w:tcBorders>
            <w:shd w:fill="D4EDDA" w:val="clear"/>
            <w:tcMar>
              <w:top w:type="dxa" w:w="160"/>
              <w:left w:type="dxa" w:w="200"/>
              <w:bottom w:type="dxa" w:w="160"/>
              <w:right w:type="dxa" w:w="200"/>
            </w:tcMar>
          </w:tcPr>
          <w:p>
            <w:pPr>
              <w:spacing w:after="0" w:before="0"/>
            </w:pPr>
            <w:r>
              <w:rPr>
                <w:rFonts w:ascii="Arial" w:cs="Arial" w:eastAsia="Arial" w:hAnsi="Arial"/>
                <w:b w:val="false"/>
                <w:bCs w:val="false"/>
                <w:color w:val="0B1F3A"/>
                <w:sz w:val="22"/>
                <w:szCs w:val="22"/>
              </w:rPr>
              <w:t xml:space="preserve">PDP ATLAS passed. PDP live confirmed. 280,000 members. PDP Find 99.8% within 5-second SLA. HMRC RAS automated GBP4.2M. TPR automated. ISO 27001. PDP is not optional. Every UK pension provider must connect. The question is how well you connect. A pension provider that returns data within 2 seconds on the dashboard creates a better member experience than one that returns it in 4.8 seconds just inside the SLA. PDP is the first time UK pension members will see all their pensions in one place. The quality of our connection shapes that first impression. -- CTO, UK Pensions Provider</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Category</w:t>
            </w:r>
          </w:p>
        </w:tc>
        <w:tc>
          <w:tcPr>
            <w:tcW w:type="dxa" w:w="6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Details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Technologies</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React, Node.js/Fastify, PostgreSQL, PDP ATLAS API (MaPS PDP Standards), HMRC RAS API, HMRC MTD Pensions, TPR Online Return API, AWS eu-west-2</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Compliance</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PDP Connect (MaPS PDP Standards), FCA COBS, The Pensions Regulator (TPR), HMRC pension tax relief, UK GDPR, ISO 27001, Cyber Essentials Plus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Contract</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Fixed-price Agile</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IP</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100% transferred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Custom Software UK: /custom-software-development/</w:t>
      </w:r>
    </w:p>
    <w:p>
      <w:pPr>
        <w:pStyle w:val="ListParagraph"/>
        <w:numPr>
          <w:ilvl w:val="0"/>
          <w:numId w:val="2"/>
        </w:numPr>
        <w:spacing w:after="60" w:before="60"/>
      </w:pPr>
      <w:r>
        <w:rPr>
          <w:rFonts w:ascii="Arial" w:cs="Arial" w:eastAsia="Arial" w:hAnsi="Arial"/>
          <w:color w:val="1A4A8A"/>
          <w:sz w:val="22"/>
          <w:szCs w:val="22"/>
        </w:rPr>
        <w:t xml:space="preserve">Case Studies: /case-studies/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Build Something Similar</w:t>
            </w:r>
          </w:p>
          <w:p>
            <w:pPr>
              <w:spacing w:after="160" w:before="0"/>
            </w:pPr>
            <w:r>
              <w:rPr>
                <w:rFonts w:ascii="Arial" w:cs="Arial" w:eastAsia="Arial" w:hAnsi="Arial"/>
                <w:color w:val="BDD0E8"/>
                <w:sz w:val="22"/>
                <w:szCs w:val="22"/>
              </w:rPr>
              <w:t xml:space="preserve">Book a free consultation.</w:t>
            </w:r>
          </w:p>
          <w:p>
            <w:pPr>
              <w:spacing w:after="0" w:before="0"/>
            </w:pPr>
            <w:r>
              <w:rPr>
                <w:rFonts w:ascii="Arial" w:cs="Arial" w:eastAsia="Arial" w:hAnsi="Arial"/>
                <w:b/>
                <w:bCs/>
                <w:color w:val="E8612A"/>
                <w:sz w:val="22"/>
                <w:szCs w:val="22"/>
              </w:rPr>
              <w:t xml:space="preserve">-&gt;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Article | pension dashboard programme pdp uk fintech, uk pension platform pdp connect atlas, pensions dashboard integration uk</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2026-06-08T11:56:03.504Z</dcterms:created>
  <dcterms:modified xsi:type="dcterms:W3CDTF">2026-06-08T11:56:03.504Z</dcterms:modified>
</cp:coreProperties>
</file>

<file path=docProps/custom.xml><?xml version="1.0" encoding="utf-8"?>
<Properties xmlns="http://schemas.openxmlformats.org/officeDocument/2006/custom-properties" xmlns:vt="http://schemas.openxmlformats.org/officeDocument/2006/docPropsVTypes"/>
</file>