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Open Data Platform — UK Local Government Digital Transformation — ClickMasters Case Study
META DESC: A consortium of three UK local authorities needed to build an open data platform to publish public sector data...
SLUG: /case-studies/open-data-platform-local-government/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Open Data Platform — UK Local Government Digital Transformation</w:t>
      </w:r>
    </w:p>
    <w:p>
      <w:pPr>
        <w:spacing w:after="60" w:before="60"/>
      </w:pPr>
    </w:p>
    <w:p>
      <w:pPr>
        <w:pStyle w:val="Heading1"/>
        <w:spacing w:after="160" w:before="360"/>
      </w:pPr>
      <w:r>
        <w:rPr>
          <w:rFonts w:ascii="Arial" w:cs="Arial" w:eastAsia="Arial" w:hAnsi="Arial"/>
          <w:b/>
          <w:bCs/>
          <w:color w:val="0B1F3A"/>
          <w:sz w:val="40"/>
          <w:szCs w:val="40"/>
        </w:rPr>
        <w:t xml:space="preserve">Open Data Platform — UK Local Government Digital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Open Data</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Delivered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Open Data | Tech: Next.js, GOV.UK Design System, Node.js/Fastify, PostgreSQL, AWS eu-west-2, DCAT-AP UK, OpenAPI 3.0, GitHub Actions | Compliance: GDS Service Standard (18 points), WCAG 2.1 AA (PSBAR 2018), UK GDPR, Open Government Licence, Cyber Essentials, G-Cloud framework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consortium of three UK local authorities needed to build an open data platform to publish public sector datasets (planning applications, public spending, air quality, traffic, library resources) in a DCAT-compliant format. The platform needed WCAG 2.1 AA accessibility, GOV.UK Design System compliance, a public API for third-party developers, and UK GDPR-compliant data handling for any datasets containing personal information. Budget: £95,000.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GDS Service Standard Compliance: </w:t>
      </w:r>
      <w:r>
        <w:rPr>
          <w:rFonts w:ascii="Arial" w:cs="Arial" w:eastAsia="Arial" w:hAnsi="Arial"/>
          <w:b w:val="false"/>
          <w:bCs w:val="false"/>
          <w:i w:val="false"/>
          <w:iCs w:val="false"/>
          <w:color w:val="1A2332"/>
          <w:sz w:val="22"/>
          <w:szCs w:val="22"/>
        </w:rPr>
        <w:t xml:space="preserve">The platform met all 18 GDS Service Standard points. User research conducted with: local journalists, civic tech developers, local businesses using planning data, and citizens accessing spending data. GOV.UK Design System components throughout. WCAG 2.1 AA tested with NVDA screen reader.</w:t>
      </w:r>
    </w:p>
    <w:p>
      <w:pPr>
        <w:spacing w:after="160" w:before="100"/>
      </w:pPr>
      <w:r>
        <w:rPr>
          <w:rFonts w:ascii="Arial" w:cs="Arial" w:eastAsia="Arial" w:hAnsi="Arial"/>
          <w:b/>
          <w:bCs/>
          <w:i w:val="false"/>
          <w:iCs w:val="false"/>
          <w:color w:val="E8612A"/>
          <w:sz w:val="22"/>
          <w:szCs w:val="22"/>
        </w:rPr>
        <w:t xml:space="preserve">DCAT Metadata Standard: </w:t>
      </w:r>
      <w:r>
        <w:rPr>
          <w:rFonts w:ascii="Arial" w:cs="Arial" w:eastAsia="Arial" w:hAnsi="Arial"/>
          <w:b w:val="false"/>
          <w:bCs w:val="false"/>
          <w:i w:val="false"/>
          <w:iCs w:val="false"/>
          <w:color w:val="1A2332"/>
          <w:sz w:val="22"/>
          <w:szCs w:val="22"/>
        </w:rPr>
        <w:t xml:space="preserve">Data Catalogue Vocabulary (DCAT) — the W3C standard for data catalogues. Implemented DCAT-AP UK (the UK Government profile of DCAT). Datasets published with full metadata: publisher, temporal coverage, spatial coverage, licence (Open Government Licence), update frequency, and format.</w:t>
      </w:r>
    </w:p>
    <w:p>
      <w:pPr>
        <w:spacing w:after="160" w:before="100"/>
      </w:pPr>
      <w:r>
        <w:rPr>
          <w:rFonts w:ascii="Arial" w:cs="Arial" w:eastAsia="Arial" w:hAnsi="Arial"/>
          <w:b/>
          <w:bCs/>
          <w:i w:val="false"/>
          <w:iCs w:val="false"/>
          <w:color w:val="E8612A"/>
          <w:sz w:val="22"/>
          <w:szCs w:val="22"/>
        </w:rPr>
        <w:t xml:space="preserve">Public Developer API: </w:t>
      </w:r>
      <w:r>
        <w:rPr>
          <w:rFonts w:ascii="Arial" w:cs="Arial" w:eastAsia="Arial" w:hAnsi="Arial"/>
          <w:b w:val="false"/>
          <w:bCs w:val="false"/>
          <w:i w:val="false"/>
          <w:iCs w:val="false"/>
          <w:color w:val="1A2332"/>
          <w:sz w:val="22"/>
          <w:szCs w:val="22"/>
        </w:rPr>
        <w:t xml:space="preserve">REST API with OpenAPI 3.0 documentation. Rate limiting per developer key (100 requests/minute). GOV.UK API design guide principles. API key registration flow with email verification. Webhook support for dataset update notifications.</w:t>
      </w:r>
    </w:p>
    <w:p>
      <w:pPr>
        <w:spacing w:after="160" w:before="100"/>
      </w:pPr>
      <w:r>
        <w:rPr>
          <w:rFonts w:ascii="Arial" w:cs="Arial" w:eastAsia="Arial" w:hAnsi="Arial"/>
          <w:b/>
          <w:bCs/>
          <w:i w:val="false"/>
          <w:iCs w:val="false"/>
          <w:color w:val="E8612A"/>
          <w:sz w:val="22"/>
          <w:szCs w:val="22"/>
        </w:rPr>
        <w:t xml:space="preserve">UK GDPR for Public Data: </w:t>
      </w:r>
      <w:r>
        <w:rPr>
          <w:rFonts w:ascii="Arial" w:cs="Arial" w:eastAsia="Arial" w:hAnsi="Arial"/>
          <w:b w:val="false"/>
          <w:bCs w:val="false"/>
          <w:i w:val="false"/>
          <w:iCs w:val="false"/>
          <w:color w:val="1A2332"/>
          <w:sz w:val="22"/>
          <w:szCs w:val="22"/>
        </w:rPr>
        <w:t xml:space="preserve">Not all local authority data is purely open — some planning application data contains personal information (applicant names, addresses). UK GDPR review per dataset before publication: pseudonymisation of personal identifiers in open datasets, separate API endpoint for full data (restricted to verified public sector users), and DPIA for any processing of special category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launched at 14 weeks, £88,000 — under budget. Passed GDS Beta assessment first attempt. WCAG 2.1 AA: zero failures on manual screen reader test. 847 developer API registrations in first 3 months. 23 civic technology projects built on the API in year one. ONS (Office for National Statistics) shared case study as example of best practice open data publication.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"First-attempt GDS Beta pass was genuinely unexpected — we had been told to plan for at least one resubmission. The WCAG compliance was properly done with real screen reader testing, not just an automated scan. The ONS endorsement has opened doors for the consortium." — Chief Digital Officer, UK Local Authority Consortium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GOV.UK Design System, Node.js/Fastify, PostgreSQL, AWS eu-west-2, DCAT-AP UK, OpenAPI 3.0, GitHub Actions</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Service Standard (18 points), WCAG 2.1 AA (PSBAR 2018), UK GDPR, Open Government Licence, Cyber Essentials, G-Cloud framework</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 to client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govtech open data platform uk, local government digital transformation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2026-05-23T10:56:26.820Z</dcterms:created>
  <dcterms:modified xsi:type="dcterms:W3CDTF">2026-05-23T10:56:26.820Z</dcterms:modified>
</cp:coreProperties>
</file>

<file path=docProps/custom.xml><?xml version="1.0" encoding="utf-8"?>
<Properties xmlns="http://schemas.openxmlformats.org/officeDocument/2006/custom-properties" xmlns:vt="http://schemas.openxmlformats.org/officeDocument/2006/docPropsVTypes"/>
</file>