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Digital Transformation — UK Housing Association (12,000 Homes) — ClickMasters Case Study
META DESC: A UK housing association managing 12,000 social housing homes needed to replace their legacy housing managemen...
SLUG: /case-studies/digital-transformation-housing-association/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Digital Transformation — UK Housing Association (12,000 Homes)</w:t>
      </w:r>
    </w:p>
    <w:p>
      <w:pPr>
        <w:spacing w:after="60" w:before="60"/>
      </w:pPr>
    </w:p>
    <w:p>
      <w:pPr>
        <w:pStyle w:val="Heading1"/>
        <w:spacing w:after="160" w:before="360"/>
      </w:pPr>
      <w:r>
        <w:rPr>
          <w:rFonts w:ascii="Arial" w:cs="Arial" w:eastAsia="Arial" w:hAnsi="Arial"/>
          <w:b/>
          <w:bCs/>
          <w:color w:val="0B1F3A"/>
          <w:sz w:val="40"/>
          <w:szCs w:val="40"/>
        </w:rPr>
        <w:t xml:space="preserve">Digital Transformation — UK Housing Association (12,000 Homes)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PropTech / Social Housing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PropTech / Social Housing | Tech: Next.js, GOV.UK Design System, Azure AD B2C, Node.js/Fastify, PostgreSQL, NEC Housing API, GOV.UK Pay, GOV.UK Notify, AWS eu-west-2 | Compliance: UK GDPR, WCAG 2.1 AA (PSBAR 2018), Homes England Regulatory Framework, Cyber Essentials, ICO registration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housing association managing 12,000 social housing homes needed to replace their legacy housing management system — a 2007 NEC Housing system with no API, no tenant-facing portal, and paper-based rent arrears management. UK GDPR for tenant personal data, Homes England regulatory compliance reporting, and a tenant self-service portal (WCAG 2.1 AA) were mandatory. Target: move 60% of transactions to self-service within 12 months of launch. Budget: £160,000.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Tenant Portal Architecture: </w:t>
      </w:r>
      <w:r>
        <w:rPr>
          <w:rFonts w:ascii="Arial" w:cs="Arial" w:eastAsia="Arial" w:hAnsi="Arial"/>
          <w:b w:val="false"/>
          <w:bCs w:val="false"/>
          <w:i w:val="false"/>
          <w:iCs w:val="false"/>
          <w:color w:val="1A2332"/>
          <w:sz w:val="22"/>
          <w:szCs w:val="22"/>
        </w:rPr>
        <w:t xml:space="preserve">Next.js tenant portal with GOV.UK Design System baseline for accessibility. Azure AD B2C for tenant authentication (email/SMS OTP — no password to forget). Self-service: rent balance view, payment (GOV.UK Pay), repair request (with category, urgency, and photo upload), tenancy document download, and change of details. WCAG 2.1 AA: manual screen reader testing on every sprint.</w:t>
      </w:r>
    </w:p>
    <w:p>
      <w:pPr>
        <w:spacing w:after="160" w:before="100"/>
      </w:pPr>
      <w:r>
        <w:rPr>
          <w:rFonts w:ascii="Arial" w:cs="Arial" w:eastAsia="Arial" w:hAnsi="Arial"/>
          <w:b/>
          <w:bCs/>
          <w:i w:val="false"/>
          <w:iCs w:val="false"/>
          <w:color w:val="E8612A"/>
          <w:sz w:val="22"/>
          <w:szCs w:val="22"/>
        </w:rPr>
        <w:t xml:space="preserve">NEC Housing API Integration: </w:t>
      </w:r>
      <w:r>
        <w:rPr>
          <w:rFonts w:ascii="Arial" w:cs="Arial" w:eastAsia="Arial" w:hAnsi="Arial"/>
          <w:b w:val="false"/>
          <w:bCs w:val="false"/>
          <w:i w:val="false"/>
          <w:iCs w:val="false"/>
          <w:color w:val="1A2332"/>
          <w:sz w:val="22"/>
          <w:szCs w:val="22"/>
        </w:rPr>
        <w:t xml:space="preserve">NEC Housing has a REST API (NEC Digital) for data read/write. ClickMasters integrated: tenant account data (balance, payment history, tenancy start), repair orders (create, status update), correspondence history, and rent schedule. Nightly data sync for reporting; real-time for tenant portal transactions.</w:t>
      </w:r>
    </w:p>
    <w:p>
      <w:pPr>
        <w:spacing w:after="160" w:before="100"/>
      </w:pPr>
      <w:r>
        <w:rPr>
          <w:rFonts w:ascii="Arial" w:cs="Arial" w:eastAsia="Arial" w:hAnsi="Arial"/>
          <w:b/>
          <w:bCs/>
          <w:i w:val="false"/>
          <w:iCs w:val="false"/>
          <w:color w:val="E8612A"/>
          <w:sz w:val="22"/>
          <w:szCs w:val="22"/>
        </w:rPr>
        <w:t xml:space="preserve">Rent Arrears Automation: </w:t>
      </w:r>
      <w:r>
        <w:rPr>
          <w:rFonts w:ascii="Arial" w:cs="Arial" w:eastAsia="Arial" w:hAnsi="Arial"/>
          <w:b w:val="false"/>
          <w:bCs w:val="false"/>
          <w:i w:val="false"/>
          <w:iCs w:val="false"/>
          <w:color w:val="1A2332"/>
          <w:sz w:val="22"/>
          <w:szCs w:val="22"/>
        </w:rPr>
        <w:t xml:space="preserve">Arrears workflow: automated rent statement emails at 14 days in arrears, SMS reminder at 21 days, outbound call scheduling at 28 days (via housing officer queue), Notice of Seeking Possession (NSP) template pre-population at 56 days. Arrears dashboard: segmentation by amount, duration, vulnerability flag (Universal Credit, mental health, domestic abuse markers).</w:t>
      </w:r>
    </w:p>
    <w:p>
      <w:pPr>
        <w:spacing w:after="160" w:before="100"/>
      </w:pPr>
      <w:r>
        <w:rPr>
          <w:rFonts w:ascii="Arial" w:cs="Arial" w:eastAsia="Arial" w:hAnsi="Arial"/>
          <w:b/>
          <w:bCs/>
          <w:i w:val="false"/>
          <w:iCs w:val="false"/>
          <w:color w:val="E8612A"/>
          <w:sz w:val="22"/>
          <w:szCs w:val="22"/>
        </w:rPr>
        <w:t xml:space="preserve">Homes England Regulatory Reporting: </w:t>
      </w:r>
      <w:r>
        <w:rPr>
          <w:rFonts w:ascii="Arial" w:cs="Arial" w:eastAsia="Arial" w:hAnsi="Arial"/>
          <w:b w:val="false"/>
          <w:bCs w:val="false"/>
          <w:i w:val="false"/>
          <w:iCs w:val="false"/>
          <w:color w:val="1A2332"/>
          <w:sz w:val="22"/>
          <w:szCs w:val="22"/>
        </w:rPr>
        <w:t xml:space="preserve">Homes England requires annual regulatory data returns (Rent Standard, Consumer Standards, Decent Homes). Data aggregation from NEC Housing into Homes England prescribed formats. Automated validation: check data consistency before submission. Audit trail: every data point in the regulatory return is traceable to its source record.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Portal live at 18 weeks, £152,000 — under budget. Self-service transaction rate: 71% in first 6 months (target: 60%). Rent arrears cases resolved within SLA: 34% → 67% (automated reminders and workflow). WCAG 2.1 AA: Homes England commended accessible design in regulatory inspection. Tenant satisfaction: 4.2/5 (legacy system NPS: −12). Homes England regulatory reporting: automated — housing officer time reduced from 3 weeks to 4 days annually.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71% self-service rate in six months exceeded everything we promised our board. The arrears automation doubled our resolution rate — we are intervening faster because the system tells housing officers who needs contact. Homes England noted the accessible design in our regulatory inspection." — Chief Digital Officer, UK Housing Association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GOV.UK Design System, Azure AD B2C, Node.js/Fastify, PostgreSQL, NEC Housing API, GOV.UK Pay,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WCAG 2.1 AA (PSBAR 2018), Homes England Regulatory Framework, Cyber Essentials, ICO registration</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housing association software uk, social housing digital transformation uk, proptech housing management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2026-05-26T07:58:27.121Z</dcterms:created>
  <dcterms:modified xsi:type="dcterms:W3CDTF">2026-05-26T07:58:27.121Z</dcterms:modified>
</cp:coreProperties>
</file>

<file path=docProps/custom.xml><?xml version="1.0" encoding="utf-8"?>
<Properties xmlns="http://schemas.openxmlformats.org/officeDocument/2006/custom-properties" xmlns:vt="http://schemas.openxmlformats.org/officeDocument/2006/docPropsVTypes"/>
</file>