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vs Azure vs GCP — Which Cloud for UK Software? (2025) | ClickMasters
META DESC: AWS (eu-west-2, London) is the right default for most UK software projects: UK data residency confirmed, most UK FinTech and HealthTech teams use AWS, and the w
SLUG: /aws-vs-azure-vs-gcp-uk/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vs Azure vs GCP — Which Cloud for UK Software? (2025)</w:t>
      </w:r>
    </w:p>
    <w:p>
      <w:pPr>
        <w:spacing w:after="60" w:before="60"/>
      </w:pPr>
    </w:p>
    <w:p>
      <w:pPr>
        <w:pStyle w:val="Heading1"/>
        <w:spacing w:after="160" w:before="360"/>
      </w:pPr>
      <w:r>
        <w:rPr>
          <w:rFonts w:ascii="Arial" w:cs="Arial" w:eastAsia="Arial" w:hAnsi="Arial"/>
          <w:b/>
          <w:bCs/>
          <w:color w:val="0B1F3A"/>
          <w:sz w:val="40"/>
          <w:szCs w:val="40"/>
        </w:rPr>
        <w:t xml:space="preserve">AWS vs Azure vs GCP — Which Cloud Provider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(eu-west-2, London) is the right default for most UK software projects: UK data residency confirmed, most UK FinTech and HealthTech teams use AWS, and the widest managed service selection. Azure is the right choice for NHS projects (NHS Azure Landing Zone is Azure-specific), .NET enterprise stacks, and Microsoft-heavy organisations. GCP is for ML/data-heavy workloads (BigQuery, Vertex AI) or Google Workspace-integrated organisations.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Cloud provider choice has significant UK compliance, cost, and talent pool implications. Here is an honest UK-focused comparison — including NHS, FCA, and GDS-specific considerations that generic guides miss.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vs Azure vs GCP — UK Cloud Provider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(eu-west-2)</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Azure (UK South)</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GCP (europe-west2)</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London — confirmed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UK South London — confirmed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europe-west2 London — confirmed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Azure Landing Zone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 Landing Zone — official NHS standard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Digital DTAC evidence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NHS DTAC approved on AWS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NHS Landing Zone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common — fewer case studies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FinTech market share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Dominant — Monzo, Starling, Revolut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 Barclays, Lloyds use Azure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Smaller — mostly big data workloads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public sector use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 uses AWS eu-west-2</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 HMRC Azure migration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standard for gov services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Managed Kubernetes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EKS — complex, full-featured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AKS — simpler, better .NET integration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GKE — Google's native, cleanest UX</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Serverless / Functions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Lambda — mature, widest ecosystem</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Functions — good .NET integration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 Functions — good Python/Node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ML/AI workloads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SageMaker — good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ML — good, OpenAI partnership</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Vertex AI + BigQuery — best ML stack</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talent pool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Largest — most UK engineers know AWS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growing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Smallest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projects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.NET enterprise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ML-heavy data platforms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UK government require AWS or Azure?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Neither is mandated. GDS Cloud First policy requires cloud-first thinking without specifying provider. In practice: GOV.UK Platform team uses AWS eu-west-2. HMRC has a major Azure migration programme. NHS Digital uses Azure Landing Zone as the standard for NHS cloud migration. MOJ has used both. ClickMasters uses AWS for all new UK software projects (deepest managed service selection) and Azure specifically for NHS systems integrating with NHS Landing Zone.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GCP suitable for UK FinTech?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GCP is technically suitable — UK data residency in europe-west2 (London) satisfies UK GDPR. However: UK FinTech talent pool strongly favours AWS, most UK FinTech DTAC and FCA audit processes reference AWS-specific controls, and the FCA's own cloud guidance cites AWS and Azure examples. GCP FinTech use cases in the UK are mostly data/analytics platforms alongside a primary AWS application stack. ClickMasters recommends AWS for all UK FinTech primary application stacks.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Vercel vs AWS vs Netlify UK: /vercel-vs-aws-vs-netlify-nextjs-uk/</w:t>
      </w:r>
    </w:p>
    <w:p>
      <w:pPr>
        <w:pStyle w:val="ListParagraph"/>
        <w:numPr>
          <w:ilvl w:val="0"/>
          <w:numId w:val="2"/>
        </w:numPr>
        <w:spacing w:after="60" w:before="60"/>
      </w:pPr>
      <w:r>
        <w:rPr>
          <w:rFonts w:ascii="Arial" w:cs="Arial" w:eastAsia="Arial" w:hAnsi="Arial"/>
          <w:color w:val="1A4A8A"/>
          <w:sz w:val="22"/>
          <w:szCs w:val="22"/>
        </w:rPr>
        <w:t xml:space="preserve">Kubernetes vs ECS vs Lambda UK: /kubernetes-vs-ecs-vs-lambda-uk/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"aws vs azure vs gcp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2026-05-29T13:26:38.565Z</dcterms:created>
  <dcterms:modified xsi:type="dcterms:W3CDTF">2026-05-29T13:26:38.565Z</dcterms:modified>
</cp:coreProperties>
</file>

<file path=docProps/custom.xml><?xml version="1.0" encoding="utf-8"?>
<Properties xmlns="http://schemas.openxmlformats.org/officeDocument/2006/custom-properties" xmlns:vt="http://schemas.openxmlformats.org/officeDocument/2006/docPropsVTypes"/>
</file>