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ISO 27001 vs SOC 2 vs Cyber Essentials — UK Security Certifications (2025) | ClickMasters
META DESC: Cyber Essentials is the right starting point for all UK software businesses — low cost (£300–£500 self-assessment, £2,000–£5,000 Plus), required for NHS contrac
SLUG: /iso-27001-vs-soc2-vs-cyber-essentials-uk/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ISO 27001 vs SOC 2 vs Cyber Essentials — UK Security Certifications (2025)</w:t>
      </w:r>
    </w:p>
    <w:p>
      <w:pPr>
        <w:spacing w:after="60" w:before="60"/>
      </w:pPr>
    </w:p>
    <w:p>
      <w:pPr>
        <w:pStyle w:val="Heading1"/>
        <w:spacing w:after="160" w:before="360"/>
      </w:pPr>
      <w:r>
        <w:rPr>
          <w:rFonts w:ascii="Arial" w:cs="Arial" w:eastAsia="Arial" w:hAnsi="Arial"/>
          <w:b/>
          <w:bCs/>
          <w:color w:val="0B1F3A"/>
          <w:sz w:val="40"/>
          <w:szCs w:val="40"/>
        </w:rPr>
        <w:t xml:space="preserve">ISO 27001 vs SOC 2 vs Cyber Essentials — Which Security Certification for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Cyber Essentials is the right starting point for all UK software businesses — low cost (£300–£500 self-assessment, £2,000–£5,000 Plus), required for NHS contracts and government work, and achievable in weeks. ISO 27001 is right for UK companies selling to enterprise clients (UK and international) who require a comprehensive ISMS — typically Series A+. SOC 2 is primarily for US market access — not required for UK/EU sales and unnecessary additional cost for UK-only businesses.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security certification decisions have significant commercial and cost implications. Here is an honest UK-market comparison — including which clients require which certifications.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ISO 27001 vs SOC 2 vs Cyber Essentials — UK Security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Cyber Essentials (Plus)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ISO 27001</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SOC 2 Type II</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government / NHS contracts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Mandatory — government and NHS require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Helpful but not always required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relevant for UK gov contracts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enterprise B2B sales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basic expectation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Required by large UK enterprise buyers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 enterprise only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US market access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relevant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but US prefers SOC 2</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Required by US enterprise buyers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(initial certification)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£300 (self) / £2,000–£5,000 (Plus)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£15,000–£60,000 (audit, consulting, tools)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£30,000–£80,000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Annual renewal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£300–£3,000</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£5,000–£20,000 (surveillance audit)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£20,000–£50,000 (annual audit)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 to certify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2–8 weeks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6–12 months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6–12 months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GDPR compliance signal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security controls visible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Strongest — ISMS covers GDPR Article 32</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Accepted but less familiar to ICO</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supplier due diligence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Required for NCSC-aligned controls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Most comprehensive for FCA</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US-standard — FCA prefers ISO 27001</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recommendation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UK software businesses — start here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Series A+ selling to UK enterprise/FCA/NHS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if actively targeting US enterprise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ISO 27001 certification take for a UK software company?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ISO 27001 timeline for a UK software company (10–50 employees): Gap assessment (2–4 weeks), ISMS build (8–16 weeks — policies, procedures, risk assessment, asset register), internal audit (2 weeks), Stage 1 audit — document review (1 week, certification body), Stage 2 audit — implementation review (1–2 days, certification body), certificate issued (2–4 weeks post Stage 2). Total: 6–9 months. Cost: £15,000–£40,000 including UKAS-accredited certification body (BSI, Bureau Veritas, Alcumus). Annual surveillance audit: £5,000–£15,000.</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Cyber Essentials sufficient for NHS contracts?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Cyber Essentials (basic self-assessment, not Plus) is the minimum requirement for NHS contracts per NCSC guidance. Many NHS trusts and NHS England programmes require Cyber Essentials Plus (independently assessed, including vulnerability scan). For NHS DTAC: Cyber Essentials Plus is required for Domain 3 (Technical Security) at DTAC assessment. ClickMasters holds Cyber Essentials Plus and recommends all NHS HealthTech companies obtain Plus certification before any NHS procurement.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Cyber Essentials Guide UK: /cyber-essentials-software-development-guide/</w:t>
      </w:r>
    </w:p>
    <w:p>
      <w:pPr>
        <w:pStyle w:val="ListParagraph"/>
        <w:numPr>
          <w:ilvl w:val="0"/>
          <w:numId w:val="2"/>
        </w:numPr>
        <w:spacing w:after="60" w:before="60"/>
      </w:pPr>
      <w:r>
        <w:rPr>
          <w:rFonts w:ascii="Arial" w:cs="Arial" w:eastAsia="Arial" w:hAnsi="Arial"/>
          <w:color w:val="1A4A8A"/>
          <w:sz w:val="22"/>
          <w:szCs w:val="22"/>
        </w:rPr>
        <w:t xml:space="preserve">ISO 27001 vs Cyber Essentials UK: /iso-27001-vs-cyber-essentials-uk/</w:t>
      </w:r>
    </w:p>
    <w:p>
      <w:pPr>
        <w:pStyle w:val="ListParagraph"/>
        <w:numPr>
          <w:ilvl w:val="0"/>
          <w:numId w:val="2"/>
        </w:numPr>
        <w:spacing w:after="60" w:before="60"/>
      </w:pPr>
      <w:r>
        <w:rPr>
          <w:rFonts w:ascii="Arial" w:cs="Arial" w:eastAsia="Arial" w:hAnsi="Arial"/>
          <w:color w:val="1A4A8A"/>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"iso 27001 vs cyber essentials vs soc 2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2026-05-31T03:00:00.787Z</dcterms:created>
  <dcterms:modified xsi:type="dcterms:W3CDTF">2026-05-31T03:00:00.787Z</dcterms:modified>
</cp:coreProperties>
</file>

<file path=docProps/custom.xml><?xml version="1.0" encoding="utf-8"?>
<Properties xmlns="http://schemas.openxmlformats.org/officeDocument/2006/custom-properties" xmlns:vt="http://schemas.openxmlformats.org/officeDocument/2006/docPropsVTypes"/>
</file>