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AWS CloudWatch vs Datadog vs Grafana — UK Observability (2025) | ClickMasters
META DESC: AWS CloudWatch is the right default for UK applications hosted on AWS — native integration, no data transfer costs, UK data residency in eu-west-2 confirmed, an
SLUG: /aws-cloudwatch-vs-datadog-vs-grafana-uk/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AWS CloudWatch vs Datadog vs Grafana — UK Observability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AWS CloudWatch vs Datadog vs Grafana — UK Observability Platform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AWS CloudWatch is the right default for UK applications hosted on AWS — native integration, no data transfer costs, UK data residency in eu-west-2 confirmed, and CloudWatch Logs satisfies NHS DSP Toolkit and FCA audit log requirements. Datadog is better for multi-cloud or large engineering teams where developer experience and advanced APM justify the cost. Grafana (self-hosted with Prometheus/Loki) is for teams who want open-source with full data control.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Observability platform choice affects UK GDPR log data residency, NHS DSP Toolkit audit requirements, FCA audit trail evidence, and engineering team productivity.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AWS CloudWatch vs Datadog vs Grafana — UK Observability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CloudWatch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Datadog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Grafana (self-hosted)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residency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eu-west-2 — confirmed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⚠️ US-headquartered — EU region available but verify DPA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Self-hosted on AWS eu-west-2 — full control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DSP Toolkit audit logs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AWS — immutable CloudTrail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but US data company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Self-hosted — strongest compliance story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audit trail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CloudWatch Logs — 7-year retention configurable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configurable retention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Loki — configurable retention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APM (distributed tracing)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X-Ray — good, native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Datadog APM — best developer experience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Tempo + Jaeger — capable but manual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 at scale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Pay per log volume — predictable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Expensive at high volume — per-host pricing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Self-host cost only — cheapest at scale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Setup complexity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Zero setup on AWS — native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Easy SaaS — minimal setup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Complex — Prometheus, Grafana, Loki, Tempo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Multi-cloud monitoring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 (AWS only)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— all clouds, infrastructure, APM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Multi-cloud via exporters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Alert integration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PagerDuty/Opsgenie via SNS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PagerDuty/Opsgenie/Slack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Alertmanager — configurable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AWS-native UK applications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Multi-cloud enterprise teams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FinTech/NHS needing full log control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Datadog satisfy NHS DSP Toolkit log retention requirements?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NHS DSP Toolkit Standard 7 (Data Storage and Transmission) requires audit logs retained for minimum 6 years. Datadog supports configurable log retention (30 days standard, longer with Flex Logs — additional cost). Datadog's data is processed through US infrastructure even with EU region selected — NHS DSPT assessors have increasingly questioned this for highly sensitive health data logs. ClickMasters uses AWS CloudWatch or self-hosted Grafana Loki for all NHS applications — confirmed UK data residency for audit logs.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long should UK software applications retain logs?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Log retention guidance by regulation: NHS DSP Toolkit — 6 years minimum for clinical system audit logs. FCA — 5–7 years for financial transaction logs (SYSC 9 regulated activity records). ICO/UK GDPR — personal data in logs must not be retained longer than necessary (principle of storage limitation) — balance against security/compliance retention needs. HMRC — 6 years for business records including system logs evidencing financial transactions. ClickMasters configures AWS CloudWatch log retention at 7 years for regulated UK applications (satisfies all regulatory requirements).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AWS vs Azure vs GCP UK: /aws-vs-azure-vs-gcp-uk/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"cloudwatch vs datadog vs grafana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2026-05-31T03:18:52.316Z</dcterms:created>
  <dcterms:modified xsi:type="dcterms:W3CDTF">2026-05-31T03:18:52.316Z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