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Auth0 vs Cognito vs Clerk — UK Authentication (2025) | ClickMasters
META DESC: Clerk is the right default for new UK TypeScript/React projects: best developer experience, Next.js App Router native, UK GDPR-compliant (EU data residency), an
SLUG: /auth0-vs-cognito-vs-clerk-uk/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Auth0 vs Cognito vs Clerk — UK Authentication (2025)</w:t>
      </w:r>
    </w:p>
    <w:p>
      <w:pPr>
        <w:spacing w:after="60" w:before="60"/>
      </w:pPr>
    </w:p>
    <w:p>
      <w:pPr>
        <w:pStyle w:val="Heading1"/>
        <w:spacing w:after="160" w:before="360"/>
      </w:pPr>
      <w:r>
        <w:rPr>
          <w:rFonts w:ascii="Arial" w:cs="Arial" w:eastAsia="Arial" w:hAnsi="Arial"/>
          <w:b/>
          <w:bCs/>
          <w:color w:val="0B1F3A"/>
          <w:sz w:val="40"/>
          <w:szCs w:val="40"/>
        </w:rPr>
        <w:t xml:space="preserve">Auth0 vs AWS Cognito vs Clerk — UK Authentication Platform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Clerk is the right default for new UK TypeScript/React projects: best developer experience, Next.js App Router native, UK GDPR-compliant (EU data residency), and built-in user management UI that saves 20–40 hours of development. AWS Cognito is right when you are already on AWS and want no additional vendor (free tier generous). Auth0 is right for enterprise UK projects needing complex auth rules, enterprise SSO (SAML), and compliance certifications (SOC 2, ISO 27001). Never build authentication from scratch.</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Authentication platform choice affects UK GDPR data residency, developer productivity, and compliance certification. Here is an honest comparison for UK developers.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Auth0 vs Cognito vs Clerk — UK Authentication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Clerk</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Cognito</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Auth0 (Okta)</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 region (Frankfurt) — DPA available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eu-west-2 — confirmed UK/EU</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 region — DPA available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Next.js App Router (RSC)</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ClerkProvider, useUser server-side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custom implementation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custom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Developer experience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DX — prebuilt UI, &lt;SignIn/&gt; components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 Amplify or custom</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Auth0 SDK</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NHS/FCA regulated apps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Acceptable — EU DPA available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AWS eu-west-2 — strongest evidence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Acceptable — EU DPA, SOC 2</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Enterprise SSO (SAML)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Clerk Pro plan — available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Available (SAML federation)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enterprise SSO support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tier</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 MAU free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 MAU free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 MAU free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Prebuilt user management UI</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Sign-in, sign-up, profile — complete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 Amplify UI or custom</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Auth0 Universal Login — good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MFA (UK NHS requirement)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Built-in TOTP, SMS, email</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Available (more setup)</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Excellent MFA support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New TypeScript/React UK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AWS-native projects (already on AWS)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Enterprise SSO, complex auth rules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Clerk satisfy UK GDPR for NHS HealthTech applications?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Clerk offers EU region (Frankfurt) deployment and provides a GDPR-compliant DPA. For NHS DTAC Domain 2 (Data Protection): Clerk EU region is acceptable for authentication data (user IDs, session tokens) in most NHS applications. Clerk does not process patient clinical data — it handles authentication only. For NHS applications requiring the strongest data residency evidence: AWS Cognito in eu-west-2 is ClickMasters' preference, as it operates within the same AWS account as the clinical application.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UK startups use Auth0 or Clerk?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UK startups: Clerk almost always wins. Clerk's prebuilt UI components save 20–40 hours of frontend development (sign-in page, sign-up, profile management, forgot password — all included). Clerk's Next.js App Router integration is the most seamless available. Auth0 is better when: you need complex enterprise SSO (SAML for multiple enterprise clients), your B2B enterprise clients require SOC 2 Type II certification from your auth provider, or you need Auth0's advanced attack protection features. ClickMasters switches most startups from Auth0 (or custom auth) to Clerk on their first refactor.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TypeScript Development UK: /typescript-development/</w:t>
      </w:r>
    </w:p>
    <w:p>
      <w:pPr>
        <w:pStyle w:val="ListParagraph"/>
        <w:numPr>
          <w:ilvl w:val="0"/>
          <w:numId w:val="2"/>
        </w:numPr>
        <w:spacing w:after="60" w:before="60"/>
      </w:pPr>
      <w:r>
        <w:rPr>
          <w:rFonts w:ascii="Arial" w:cs="Arial" w:eastAsia="Arial" w:hAnsi="Arial"/>
          <w:color w:val="1A4A8A"/>
          <w:sz w:val="22"/>
          <w:szCs w:val="22"/>
        </w:rPr>
        <w:t xml:space="preserve">Next.js vs Remix vs Astro UK: /nextjs-vs-remix-vs-astro-uk/</w:t>
      </w:r>
    </w:p>
    <w:p>
      <w:pPr>
        <w:pStyle w:val="ListParagraph"/>
        <w:numPr>
          <w:ilvl w:val="0"/>
          <w:numId w:val="2"/>
        </w:numPr>
        <w:spacing w:after="60" w:before="60"/>
      </w:pPr>
      <w:r>
        <w:rPr>
          <w:rFonts w:ascii="Arial" w:cs="Arial" w:eastAsia="Arial" w:hAnsi="Arial"/>
          <w:color w:val="1A4A8A"/>
          <w:sz w:val="22"/>
          <w:szCs w:val="22"/>
        </w:rPr>
        <w:t xml:space="preserve">UK GDPR Compliance Checklist: /uk-gdpr-software-compliance-checklist/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"auth0 vs cognito vs clerk uk authentication"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2026-06-01T13:16:54.647Z</dcterms:created>
  <dcterms:modified xsi:type="dcterms:W3CDTF">2026-06-01T13:16:54.647Z</dcterms:modified>
</cp:coreProperties>
</file>

<file path=docProps/custom.xml><?xml version="1.0" encoding="utf-8"?>
<Properties xmlns="http://schemas.openxmlformats.org/officeDocument/2006/custom-properties" xmlns:vt="http://schemas.openxmlformats.org/officeDocument/2006/docPropsVTypes"/>
</file>