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TypeScript vs JavaScript — UK Software Development (2025) | ClickMasters
META DESC: TypeScript is the UK standard for all commercial software in 2025 — use TypeScript strict mode by default. JavaScript (without TypeScript) is acceptable only fo
SLUG: /typescript-vs-javascript-uk/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November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TypeScript vs JavaScript — UK Software Development (2025)</w:t>
      </w:r>
    </w:p>
    <w:p>
      <w:pPr>
        <w:spacing w:after="60" w:before="60"/>
      </w:pPr>
    </w:p>
    <w:p>
      <w:pPr>
        <w:pStyle w:val="Heading1"/>
        <w:spacing w:after="160" w:before="360"/>
      </w:pPr>
      <w:r>
        <w:rPr>
          <w:rFonts w:ascii="Arial" w:cs="Arial" w:eastAsia="Arial" w:hAnsi="Arial"/>
          <w:b/>
          <w:bCs/>
          <w:color w:val="0B1F3A"/>
          <w:sz w:val="40"/>
          <w:szCs w:val="40"/>
        </w:rPr>
        <w:t xml:space="preserve">TypeScript vs JavaScript — Should UK Projects Use TypeScript?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TypeScript is the UK standard for all commercial software in 2025 — use TypeScript strict mode by default. JavaScript (without TypeScript) is acceptable only for quick scripts, personal projects, and Proof of Concepts. For any UK commercial application, regulated or not, TypeScript provides material reduction in runtime errors, better tooling, and easier maintenance at team scale. ClickMasters has built exclusively TypeScript since 2021.</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TypeScript vs JavaScript is no longer a debate for UK commercial software — TypeScript has won. Here is why, with evidence from UK regulated sector experience.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TypeScript vs JavaScript — UK Commercial Software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TypeScript (strict)</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JavaScript</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minimisation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Type-safe APIs prevent accidental personal data exposure in API responses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Runtime errors can expose unexpected data fields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Domain 3 (code quality)</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assessors see TypeScript as evidence of code quality maturity</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JavaScript-only raises code quality questions in DTAC assessment</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regulated systems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Type safety reduces runtime errors in payment / trading logic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Runtime errors in financial logic = FCA reportable incident risk</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scale (5+ engineers)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Type errors caught at compile time, not code review</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Constant type-related bugs discovered in review</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IDE productivity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autocomplete, refactoring, go-to-definition — works reliably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Partial autocomplete — IDE cannot infer types reliably</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Onboarding new engineers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New engineer can understand codebase from types alone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Must read implementation to understand data shapes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developer market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TypeScript — expected in every UK job posting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JavaScript-only = legacy codebase signal to candidates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Runtime performance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Identical to JavaScript (TypeScript compiles to JS)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Identical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position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projects — strict mode — since 2021</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Scripts and POCs only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TypeScript satisfy NHS DTAC Domain 3 requirements?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NHS DTAC Domain 3 (Technical Security) does not mandate TypeScript. However: DTAC assessors look for evidence of code quality practices. TypeScript strict mode provides: compile-time type checking (reduces runtime errors), explicit API contracts (data shapes documented in code), and IDE support for refactoring (reduces introduction of bugs during change). ClickMasters DTAC evidence includes TypeScript strict mode as part of the code quality evidence pack. In practice: DTAC assessors are more satisfied with TypeScript codebases than JavaScript-only codebases — TypeScript demonstrates professional engineering maturity.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is JavaScript acceptable for UK commercial projects?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JavaScript without TypeScript is acceptable for: (1) internal scripts and automation (file processing scripts, deployment scripts — one-off tools), (2) Proof of Concept / prototype (demonstrate concept before TypeScript build), (3) config files (jest.config.js, tailwind.config.js — convention is JS), (4) very simple Lambda functions (single-purpose, &lt; 50 lines). For all other UK commercial software — anything customer-facing, data-processing, or regulated — TypeScript strict mode is the correct choice. ClickMasters has never shipped JavaScript in a regulated UK production system since 2021.</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Development UK: /react-development/</w:t>
      </w:r>
    </w:p>
    <w:p>
      <w:pPr>
        <w:pStyle w:val="ListParagraph"/>
        <w:numPr>
          <w:ilvl w:val="0"/>
          <w:numId w:val="2"/>
        </w:numPr>
        <w:spacing w:after="60" w:before="60"/>
      </w:pPr>
      <w:r>
        <w:rPr>
          <w:rFonts w:ascii="Arial" w:cs="Arial" w:eastAsia="Arial" w:hAnsi="Arial"/>
          <w:color w:val="1A4A8A"/>
          <w:sz w:val="22"/>
          <w:szCs w:val="22"/>
        </w:rPr>
        <w:t xml:space="preserve">Node.js Development UK: /nodejs-development/</w:t>
      </w:r>
    </w:p>
    <w:p>
      <w:pPr>
        <w:pStyle w:val="ListParagraph"/>
        <w:numPr>
          <w:ilvl w:val="0"/>
          <w:numId w:val="2"/>
        </w:numPr>
        <w:spacing w:after="60" w:before="60"/>
      </w:pPr>
      <w:r>
        <w:rPr>
          <w:rFonts w:ascii="Arial" w:cs="Arial" w:eastAsia="Arial" w:hAnsi="Arial"/>
          <w:color w:val="1A4A8A"/>
          <w:sz w:val="22"/>
          <w:szCs w:val="22"/>
        </w:rPr>
        <w:t xml:space="preserve">Full Stack Development UK: /full-stack-development/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"typescript vs javascript uk software development"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2026-06-02T07:58:20.550Z</dcterms:created>
  <dcterms:modified xsi:type="dcterms:W3CDTF">2026-06-02T07:58:20.550Z</dcterms:modified>
</cp:coreProperties>
</file>

<file path=docProps/custom.xml><?xml version="1.0" encoding="utf-8"?>
<Properties xmlns="http://schemas.openxmlformats.org/officeDocument/2006/custom-properties" xmlns:vt="http://schemas.openxmlformats.org/officeDocument/2006/docPropsVTypes"/>
</file>