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Low-Code vs Custom Development UK — When to Build vs Buy | ClickMasters
META DESC: Low-code vs custom software development UK. Bubble, OutSystems, Mendix vs custom build. Scaling ceiling, vendor lock-in, 3-year TCO comparison. Free guide.
SLUG: /low-code-vs-custom-development/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10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Low-Code vs Custom Development UK</w:t>
      </w:r>
    </w:p>
    <w:p>
      <w:pPr>
        <w:spacing w:after="60" w:before="60"/>
      </w:pPr>
    </w:p>
    <w:p>
      <w:pPr>
        <w:pStyle w:val="Heading1"/>
        <w:spacing w:after="160" w:before="360"/>
      </w:pPr>
      <w:r>
        <w:rPr>
          <w:rFonts w:ascii="Arial" w:cs="Arial" w:eastAsia="Arial" w:hAnsi="Arial"/>
          <w:b/>
          <w:bCs/>
          <w:color w:val="0B1F3A"/>
          <w:sz w:val="40"/>
          <w:szCs w:val="40"/>
        </w:rPr>
        <w:t xml:space="preserve">Low-Code vs Custom Software Development UK — Honest Comparison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Low-Code Platforms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Custom Development</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3-Year TCO</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Vendor Lock-In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Scaling Ceiling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Market Context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Low-code platforms (Bubble, OutSystems, Mendix, Power Apps) allow faster initial builds with less technical expertise — but have scaling ceilings, vendor lock-in risk, and per-user costs that grow with your business. Custom software has higher upfront cost but no vendor dependency, no per-user fees, and no capability ceiling. The right choice depends on your growth ambitions, technical requirements, and 3-year cost model. ClickMasters will tell you honestly if low-code is the right choice — even if that means we don't build it.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Low-Code Platforms — Honest Capabilities and Limitations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1800"/>
        <w:gridCol w:w="1026"/>
      </w:tblGrid>
      <w:tr>
        <w:trPr>
          <w:tblHeader/>
        </w:trPr>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Platform</w:t>
            </w:r>
          </w:p>
        </w:tc>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Best For</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Scaling Ceiling</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Vendor Lock-in Risk</w:t>
            </w:r>
          </w:p>
        </w:tc>
        <w:tc>
          <w:tcPr>
            <w:tcW w:type="dxa" w:w="1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UK Market Position</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Bubble</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B2C startups, rapid MVP, simple workflows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 — performance degrades at scale, hosting limitations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 — proprietary runtime, no code export</w:t>
            </w:r>
          </w:p>
        </w:tc>
        <w:tc>
          <w:tcPr>
            <w:tcW w:type="dxa" w:w="1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Growing in UK startup market</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OutSystems</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Enterprise applications, IT-led builds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Higher — enterprise-grade platform</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 — proprietary code generation</w:t>
            </w:r>
          </w:p>
        </w:tc>
        <w:tc>
          <w:tcPr>
            <w:tcW w:type="dxa" w:w="1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Strong in UK enterprise</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Mendix</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Enterprise modernisation, complex workflows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 — mature platform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 — Mendix cloud dependent</w:t>
            </w:r>
          </w:p>
        </w:tc>
        <w:tc>
          <w:tcPr>
            <w:tcW w:type="dxa" w:w="1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Growing in UK financial services</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Microsoft Power Apps</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Microsoft 365-connected tools, internal apps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 — complex logic becomes unwieldy</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 — Microsoft ecosystem dependency</w:t>
            </w:r>
          </w:p>
        </w:tc>
        <w:tc>
          <w:tcPr>
            <w:tcW w:type="dxa" w:w="1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Very strong in UK enterprise (Office 365)</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Retool</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Internal admin tools, data dashboards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Low for complex apps — limited for public-facing</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 — config-based, some portability</w:t>
            </w:r>
          </w:p>
        </w:tc>
        <w:tc>
          <w:tcPr>
            <w:tcW w:type="dxa" w:w="1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Growing in UK startups for internal tools</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Custom Software</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Any — tailored to your exact requirements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None — scales to your architecture design</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None — you own the code</w:t>
            </w:r>
          </w:p>
        </w:tc>
        <w:tc>
          <w:tcPr>
            <w:tcW w:type="dxa" w:w="1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ClickMasters default for scalable products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3-Year Total Cost of Ownership — Low-Code vs Custom</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The low-code vs custom decision is often made on initial cost. Here is the 3-year TCO reality for a typical B2B SaaS product with 100 users: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Cost Element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Bubble (Low-Code)</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OutSystems Enterprise</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Custom (ClickMasters)</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Year 1 Build Cost</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£5,000–£15,000 (dev time)</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£30,000–£80,000 (OutSystems + dev)</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£50,000–£80,000 (full build)</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Year 1 Platform Fees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£1,200–£4,800/yr</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£25,000–£60,000/yr licence</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£0 — you own the code</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Year 2 Platform Fees (growth)</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£2,400–£9,600/yr</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£25,000–£60,000/yr</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£0</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Year 3 Platform Fees (100 users)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£4,800–£19,200/yr</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£30,000–£80,000/yr</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£0</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Year 2–3 Maintenance</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Low (platform handles infra)</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 (OutSystems team needed)</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£15,000–£25,000/yr (ClickMasters retainer)</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3-Year Total</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£18,400–£67,600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£130,000–£340,000</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£80,000–£130,000</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Scaling risk at 500+ users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Performance issues, higher tiers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Enterprise-grade</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Custom architecture scales</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Vendor lock-in risk</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 — proprietary runtime</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 — licence dependency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NONE — you own all code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When Low-Code IS the Right Answer</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ClickMasters recommends low-code for the following scenarios — even though it means we don't get the work:</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Internal admin tools for non-technical teams: Retool, Power Apps, or Airtable are faster and cheaper than custom for dashboards and internal data management tools.</w:t>
      </w:r>
    </w:p>
    <w:p>
      <w:pPr>
        <w:pStyle w:val="ListParagraph"/>
        <w:numPr>
          <w:ilvl w:val="0"/>
          <w:numId w:val="2"/>
        </w:numPr>
        <w:spacing w:after="60" w:before="60"/>
      </w:pPr>
      <w:r>
        <w:rPr>
          <w:rFonts w:ascii="Arial" w:cs="Arial" w:eastAsia="Arial" w:hAnsi="Arial"/>
          <w:b w:val="false"/>
          <w:bCs w:val="false"/>
          <w:color w:val="1A2332"/>
          <w:sz w:val="22"/>
          <w:szCs w:val="22"/>
        </w:rPr>
        <w:t xml:space="preserve">MVP validation with very limited budget: If you have £5,000–£15,000 and need to test a business hypothesis quickly, Bubble may be appropriate — with the understanding that you will likely rebuild on custom once validated.</w:t>
      </w:r>
    </w:p>
    <w:p>
      <w:pPr>
        <w:pStyle w:val="ListParagraph"/>
        <w:numPr>
          <w:ilvl w:val="0"/>
          <w:numId w:val="2"/>
        </w:numPr>
        <w:spacing w:after="60" w:before="60"/>
      </w:pPr>
      <w:r>
        <w:rPr>
          <w:rFonts w:ascii="Arial" w:cs="Arial" w:eastAsia="Arial" w:hAnsi="Arial"/>
          <w:b w:val="false"/>
          <w:bCs w:val="false"/>
          <w:color w:val="1A2332"/>
          <w:sz w:val="22"/>
          <w:szCs w:val="22"/>
        </w:rPr>
        <w:t xml:space="preserve">Simple workflow automation within Microsoft 365: Power Automate is excellent for automating routine processes within an existing Microsoft 365 environment.</w:t>
      </w:r>
    </w:p>
    <w:p>
      <w:pPr>
        <w:pStyle w:val="ListParagraph"/>
        <w:numPr>
          <w:ilvl w:val="0"/>
          <w:numId w:val="2"/>
        </w:numPr>
        <w:spacing w:after="60" w:before="60"/>
      </w:pPr>
      <w:r>
        <w:rPr>
          <w:rFonts w:ascii="Arial" w:cs="Arial" w:eastAsia="Arial" w:hAnsi="Arial"/>
          <w:b w:val="false"/>
          <w:bCs w:val="false"/>
          <w:color w:val="1A2332"/>
          <w:sz w:val="22"/>
          <w:szCs w:val="22"/>
        </w:rPr>
        <w:t xml:space="preserve">Non-technical founders testing product-market fit: Low-code can reduce time-to-market significantly when technical founders are not available and speed is the priority.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The migration problem: Many businesses build on low-code, grow, hit the platform's ceiling, and then commission a full custom rebuild — effectively paying twice. ClickMasters can build low-code migration roadmaps that identify the right time to migrate and reduce the rebuild cost.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 — Low-Code vs Custom UK</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I export my code from a low-code platform if I want to switch?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It depends on the platform. Bubble does not export executable code — it exports a data dump that would require a complete rebuild to run independently. OutSystems generates code that can theoretically be extracted, but it's typically so entangled with the OutSystems runtime that extraction is impractical. Mendix exports Java code, but it requires significant refactoring to run independently. In practice: low-code vendor lock-in is real and significant. Design for migration from day one if you plan to eventually move to custom.</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does low-code interact with UK GDPR compliance?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Low-code platforms add complexity to UK GDPR compliance because: data may be stored on the platform vendor's servers (international transfer if non-UK), your ability to implement data subject rights (erasure, portability) depends on platform capabilities you don't control, and sub-processor chains can be complex (your platform vendor's subprocessors become your sub-subprocessors under Article 28). ClickMasters recommends custom builds for any product processing significant volumes of UK personal data — you need full control over data architecture.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performance ceiling for Bubble?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Bubble applications are typically acceptable for up to approximately 1,000–5,000 concurrent users on premium hosting plans. Above this, performance degrades significantly — Bubble's no-code runtime is not optimised for high concurrency. For B2B SaaS products with enterprise customers expecting enterprise performance (sub-200ms API responses, 99.9%+ uptime SLAs), Bubble is not appropriate. For early-stage B2C products testing product-market fit with hundreds of users, Bubble can work.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vs SaaS: /custom-software-vs-saas/</w:t>
      </w:r>
    </w:p>
    <w:p>
      <w:pPr>
        <w:pStyle w:val="ListParagraph"/>
        <w:numPr>
          <w:ilvl w:val="0"/>
          <w:numId w:val="3"/>
        </w:numPr>
        <w:spacing w:after="60" w:before="60"/>
      </w:pPr>
      <w:r>
        <w:rPr>
          <w:rFonts w:ascii="Arial" w:cs="Arial" w:eastAsia="Arial" w:hAnsi="Arial"/>
          <w:b w:val="false"/>
          <w:bCs w:val="false"/>
          <w:color w:val="1A2332"/>
          <w:sz w:val="22"/>
          <w:szCs w:val="22"/>
        </w:rPr>
        <w:t xml:space="preserve">Software Development Cost UK: /cost-custom-software-development-uk/</w:t>
      </w:r>
    </w:p>
    <w:p>
      <w:pPr>
        <w:pStyle w:val="ListParagraph"/>
        <w:numPr>
          <w:ilvl w:val="0"/>
          <w:numId w:val="3"/>
        </w:numPr>
        <w:spacing w:after="60" w:before="60"/>
      </w:pPr>
      <w:r>
        <w:rPr>
          <w:rFonts w:ascii="Arial" w:cs="Arial" w:eastAsia="Arial" w:hAnsi="Arial"/>
          <w:b w:val="false"/>
          <w:bCs w:val="false"/>
          <w:color w:val="1A2332"/>
          <w:sz w:val="22"/>
          <w:szCs w:val="22"/>
        </w:rPr>
        <w:t xml:space="preserve">SaaS Development UK: /saas-development/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MVP Development UK: /mvp-development/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Low-Code Development UK: /low-code-development-uk/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an Honest Build vs Low-Code Assessment</w:t>
            </w:r>
          </w:p>
          <w:p>
            <w:pPr>
              <w:spacing w:after="160" w:before="0"/>
            </w:pPr>
            <w:r>
              <w:rPr>
                <w:rFonts w:ascii="Arial" w:cs="Arial" w:eastAsia="Arial" w:hAnsi="Arial"/>
                <w:color w:val="BDD0E8"/>
                <w:sz w:val="22"/>
                <w:szCs w:val="22"/>
              </w:rPr>
              <w:t xml:space="preserve">ClickMasters will tell you which is right for your situation — even if that means not building it ourselves.</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Build vs buy and low-code vs custom specialists</w:t>
            </w:r>
          </w:p>
          <w:p>
            <w:pPr>
              <w:spacing w:after="0" w:before="0"/>
            </w:pPr>
            <w:r>
              <w:rPr>
                <w:rFonts w:ascii="Arial" w:cs="Arial" w:eastAsia="Arial" w:hAnsi="Arial"/>
                <w:color w:val="1A2332"/>
                <w:sz w:val="20"/>
                <w:szCs w:val="20"/>
              </w:rPr>
              <w:t xml:space="preserve">We've seen the aftermath of both good and bad low-code decisions. This analysis reflects real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"low code vs custom development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2026-05-21T11:47:14.558Z</dcterms:created>
  <dcterms:modified xsi:type="dcterms:W3CDTF">2026-05-21T11:47:14.558Z</dcterms:modified>
</cp:coreProperties>
</file>

<file path=docProps/custom.xml><?xml version="1.0" encoding="utf-8"?>
<Properties xmlns="http://schemas.openxmlformats.org/officeDocument/2006/custom-properties" xmlns:vt="http://schemas.openxmlformats.org/officeDocument/2006/docPropsVTypes"/>
</file>