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UK vs Offshore Software Development — The Honest Comparison | ClickMasters
META DESC: Honest comparison of UK vs offshore software development. True total cost, GDPR risk, IP protection, communication overhead. UK agency vs India vs Eastern Europe. Free guide.
SLUG: /uk-vs-offshore-software-development/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10 min  |  Written by: ClickMasters Strategy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UK vs Offshore Software Development</w:t>
      </w:r>
    </w:p>
    <w:p>
      <w:pPr>
        <w:spacing w:after="60" w:before="60"/>
      </w:pPr>
    </w:p>
    <w:p>
      <w:pPr>
        <w:pStyle w:val="Heading1"/>
        <w:spacing w:after="160" w:before="360"/>
      </w:pPr>
      <w:r>
        <w:rPr>
          <w:rFonts w:ascii="Arial" w:cs="Arial" w:eastAsia="Arial" w:hAnsi="Arial"/>
          <w:b/>
          <w:bCs/>
          <w:color w:val="0B1F3A"/>
          <w:sz w:val="40"/>
          <w:szCs w:val="40"/>
        </w:rPr>
        <w:t xml:space="preserve">UK vs Offshore Software Development — The Honest Analysis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Market Context</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GBP Pricing</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 Clarity</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Decision Framework</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R&amp;D Tax Credits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The offshore rate advantage is real — Indian or Eastern European teams cost £100–£250/day vs £350–£600/day for a UK agency. But total project cost is often closer than it appears: rework costs (15–30% higher on offshore projects), management overhead (often 10–15% of your team's time), UK GDPR compliance risk (storing UK personal data in non-adequate countries without proper safeguards is an ICO enforcement risk), and IP protection uncertainty under non-UK contracts. For regulated sectors (FinTech, HealthTech, GovTech), the compliance risk alone can outweigh the rate saving entirely.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Rate Gap — And What It Hides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Day rate comparison for a senior full-stack developer in 2025:</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Location</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 Dev Day Rate</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Annual Equivalent</w:t>
            </w:r>
          </w:p>
        </w:tc>
        <w:tc>
          <w:tcPr>
            <w:tcW w:type="dxa" w:w="24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Notes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Agency (ClickMasters)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£420–£560/day</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£92,400–£123,200</w:t>
            </w:r>
          </w:p>
        </w:tc>
        <w:tc>
          <w:tcPr>
            <w:tcW w:type="dxa" w:w="24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All-in — no IR35 risk, GDPR compliant, IP secure</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Eastern Europe (Poland/Romania)</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£180–£300/day</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£39,600–£66,000</w:t>
            </w:r>
          </w:p>
        </w:tc>
        <w:tc>
          <w:tcPr>
            <w:tcW w:type="dxa" w:w="24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Rate gap real, but add management overhead + rework + GDPR risk</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India (Tier 1 firm)</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£100–£200/day</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£22,000–£44,000</w:t>
            </w:r>
          </w:p>
        </w:tc>
        <w:tc>
          <w:tcPr>
            <w:tcW w:type="dxa" w:w="24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Largest rate gap, largest timezone/communication overhead</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India (Tier 2 firm)</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£60–£120/day</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£13,200–£26,400</w:t>
            </w:r>
          </w:p>
        </w:tc>
        <w:tc>
          <w:tcPr>
            <w:tcW w:type="dxa" w:w="24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Very low rates — quality and delivery risk significantly higher</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Near-shore UK (Ireland/Netherlands)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£280–£420/day</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£61,600–£92,400</w:t>
            </w:r>
          </w:p>
        </w:tc>
        <w:tc>
          <w:tcPr>
            <w:tcW w:type="dxa" w:w="24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Smaller rate gap, better timezone, better GDPR position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UK GDPR Risk — The Hidden Cost of Offshore</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The most significant hidden cost of offshore development for UK businesses is UK GDPR compliance risk. Under UK GDPR Chapter V, transferring personal data to countries outside the UK requires either adequacy (EU/EEA, some others) or appropriate safeguards (IDTA). Many smaller offshore firms: do not have adequate Data Processing Agreements (Article 28 requirement), store development and test data in non-adequate countries, do not have Cyber Essentials or equivalent controls, and do not understand UK-specific requirements (ICO accountability, data subject rights implementation). An ICO enforcement action can cost up to £17.5 million or 4% of global turnover — for most businesses, this dwarfs any day rate saving.</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6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Risk Factor</w:t>
            </w:r>
          </w:p>
        </w:tc>
        <w:tc>
          <w:tcPr>
            <w:tcW w:type="dxa" w:w="2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UK Agency</w:t>
            </w:r>
          </w:p>
        </w:tc>
        <w:tc>
          <w:tcPr>
            <w:tcW w:type="dxa" w:w="2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Offshore (India)</w:t>
            </w:r>
          </w:p>
        </w:tc>
        <w:tc>
          <w:tcPr>
            <w:tcW w:type="dxa" w:w="26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Offshore (Eastern Europe EU)</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Article 28 DPA</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Included in contract</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Often inadequate or absent</w:t>
            </w:r>
          </w:p>
        </w:tc>
        <w:tc>
          <w:tcPr>
            <w:tcW w:type="dxa" w:w="2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Variable — check carefully</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Data residency compliance</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AWS eu-west-2/Azure UK South</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Data often on Indian servers</w:t>
            </w:r>
          </w:p>
        </w:tc>
        <w:tc>
          <w:tcPr>
            <w:tcW w:type="dxa" w:w="2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EU GDPR adequate but not UK GDPR specific</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ICO enforcement risk</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Low</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Higher — if GDPR not structured correctly</w:t>
            </w:r>
          </w:p>
        </w:tc>
        <w:tc>
          <w:tcPr>
            <w:tcW w:type="dxa" w:w="2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Medium — better than India but not UK-specific</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Cyber Essentials or equivalent</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ClickMasters CE aligned</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Typically none</w:t>
            </w:r>
          </w:p>
        </w:tc>
        <w:tc>
          <w:tcPr>
            <w:tcW w:type="dxa" w:w="2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ISO 27001 sometimes — but not CE</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 ownership clarity</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UK law, IP assignment in contract</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Foreign jurisdiction risk</w:t>
            </w:r>
          </w:p>
        </w:tc>
        <w:tc>
          <w:tcPr>
            <w:tcW w:type="dxa" w:w="2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Better — EU IP law</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True Total Cost of a £50,000 Project</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Offshore development rarely saves as much as the day rate suggests once you account for all real costs: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Cost Element</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UK Agency £</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Offshore India £</w:t>
            </w:r>
          </w:p>
        </w:tc>
        <w:tc>
          <w:tcPr>
            <w:tcW w:type="dxa" w:w="2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Offshore Eastern Europe £</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Development cost (day rates)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£50,000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£18,000</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£28,000</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Your team management overhead (10–15% of your team's time)</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£8,000–£12,000</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£6,000–£8,000</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Rework probability cost (0–30%)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£0–£5,000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£5,000–£20,000</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£2,000–£10,000</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GDPR compliance remediation</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£0 (built in)</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£3,000–£15,000</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£1,000–£5,000</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 review/legal (if issues arise)</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£0 (UK contract)</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£0–£15,000</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£0–£5,000</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TRUE TOTAL RANGE</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£50,000–£58,000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£34,000–£80,000</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£37,000–£56,000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offshore software development always worse than UK development?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No — offshore development can work well when: requirements are extremely well-defined before work starts, the offshore team has a UK-based project manager, security and compliance requirements are not complex, there's time to absorb rework cycles, and the project is long enough for the offshore team to build domain knowledge. Where it typically fails: regulated sectors requiring UK compliance knowledge, projects with evolving requirements, and short-timeline projects where rework risk is unacceptable.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Which countries are "adequate" for UK GDPR international data transfers?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The UK has issued adequacy decisions for: EU/EEA countries, Switzerland, New Zealand, Canada (commercial organisations), Israel, Japan, and a small number of others. The US has the UK-US Data Bridge (for self-certified organisations). India, most of Asia, and most of the Middle East are NOT adequate — transfers require an IDTA or other safeguards. Check the ICO's current adequacy list before selecting an offshore development partner.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does ClickMasters compare to a traditional UK software agency?</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provides: transparent GBP pricing (no other UK agency publishes prices), UK GDPR compliance built into every project architecture, IR35-safe staffing model (our engineers are employees), R&amp;D Tax Credits documentation as standard, and flexible engagement models (project or monthly retainer). Traditional UK agencies typically offer project work only, are opaque on pricing, and vary significantly on compliance posture.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UK Software Development Pricing: /cost-custom-software-development-uk/</w:t>
      </w:r>
    </w:p>
    <w:p>
      <w:pPr>
        <w:pStyle w:val="ListParagraph"/>
        <w:numPr>
          <w:ilvl w:val="0"/>
          <w:numId w:val="2"/>
        </w:numPr>
        <w:spacing w:after="60" w:before="60"/>
      </w:pPr>
      <w:r>
        <w:rPr>
          <w:rFonts w:ascii="Arial" w:cs="Arial" w:eastAsia="Arial" w:hAnsi="Arial"/>
          <w:b w:val="false"/>
          <w:bCs w:val="false"/>
          <w:color w:val="1A2332"/>
          <w:sz w:val="22"/>
          <w:szCs w:val="22"/>
        </w:rPr>
        <w:t xml:space="preserve">UK GDPR Data Residency Guide: /data-residency-uk-gdpr/</w:t>
      </w:r>
    </w:p>
    <w:p>
      <w:pPr>
        <w:pStyle w:val="ListParagraph"/>
        <w:numPr>
          <w:ilvl w:val="0"/>
          <w:numId w:val="2"/>
        </w:numPr>
        <w:spacing w:after="60" w:before="60"/>
      </w:pPr>
      <w:r>
        <w:rPr>
          <w:rFonts w:ascii="Arial" w:cs="Arial" w:eastAsia="Arial" w:hAnsi="Arial"/>
          <w:b w:val="false"/>
          <w:bCs w:val="false"/>
          <w:color w:val="1A2332"/>
          <w:sz w:val="22"/>
          <w:szCs w:val="22"/>
        </w:rPr>
        <w:t xml:space="preserve">IR35 Software Development UK: /ir35-software-development/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Staff Augmentation UK: /staff-augmentation/</w:t>
      </w:r>
    </w:p>
    <w:p>
      <w:pPr>
        <w:pStyle w:val="ListParagraph"/>
        <w:numPr>
          <w:ilvl w:val="0"/>
          <w:numId w:val="2"/>
        </w:numPr>
        <w:spacing w:after="60" w:before="60"/>
      </w:pPr>
      <w:r>
        <w:rPr>
          <w:rFonts w:ascii="Arial" w:cs="Arial" w:eastAsia="Arial" w:hAnsi="Arial"/>
          <w:b w:val="false"/>
          <w:bCs w:val="false"/>
          <w:color w:val="1A2332"/>
          <w:sz w:val="22"/>
          <w:szCs w:val="22"/>
        </w:rPr>
        <w:t xml:space="preserve">UK vs Eastern Europe Development Cost: /uk-vs-eastern-europe-cost/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Talk to a UK-Based Engineer — No Offshore Middlemen</w:t>
            </w:r>
          </w:p>
          <w:p>
            <w:pPr>
              <w:spacing w:after="160" w:before="0"/>
            </w:pPr>
            <w:r>
              <w:rPr>
                <w:rFonts w:ascii="Arial" w:cs="Arial" w:eastAsia="Arial" w:hAnsi="Arial"/>
                <w:color w:val="BDD0E8"/>
                <w:sz w:val="22"/>
                <w:szCs w:val="22"/>
              </w:rPr>
              <w:t xml:space="preserve">Book a free consultation with a senior ClickMasters engineer in the UK. Transparent pricing, UK GDPR compliance by design, zero IR35 risk.</w:t>
            </w:r>
          </w:p>
          <w:p>
            <w:pPr>
              <w:spacing w:after="0" w:before="0"/>
            </w:pPr>
            <w:r>
              <w:rPr>
                <w:rFonts w:ascii="Arial" w:cs="Arial" w:eastAsia="Arial" w:hAnsi="Arial"/>
                <w:b/>
                <w:bCs/>
                <w:color w:val="E8612A"/>
                <w:sz w:val="22"/>
                <w:szCs w:val="22"/>
              </w:rPr>
              <w:t xml:space="preserve">→ Book Free Consultation: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Strategy Team</w:t>
            </w:r>
          </w:p>
          <w:p>
            <w:pPr>
              <w:spacing w:after="80" w:before="0"/>
            </w:pPr>
            <w:r>
              <w:rPr>
                <w:rFonts w:ascii="Arial" w:cs="Arial" w:eastAsia="Arial" w:hAnsi="Arial"/>
                <w:b/>
                <w:bCs/>
                <w:color w:val="E8612A"/>
                <w:sz w:val="20"/>
                <w:szCs w:val="20"/>
              </w:rPr>
              <w:t xml:space="preserve">UK software development decision specialists</w:t>
            </w:r>
          </w:p>
          <w:p>
            <w:pPr>
              <w:spacing w:after="0" w:before="0"/>
            </w:pPr>
            <w:r>
              <w:rPr>
                <w:rFonts w:ascii="Arial" w:cs="Arial" w:eastAsia="Arial" w:hAnsi="Arial"/>
                <w:color w:val="1A2332"/>
                <w:sz w:val="20"/>
                <w:szCs w:val="20"/>
              </w:rPr>
              <w:t xml:space="preserve">Helping UK businesses make better technology decisions since 2015. All pricing and analysis based on real UK market data.</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JSON-LD Schema: Article + FAQPage + BreadcrumbList | Target KW: "offshore vs uk software development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2026-05-21T06:33:44.583Z</dcterms:created>
  <dcterms:modified xsi:type="dcterms:W3CDTF">2026-05-21T06:33:44.583Z</dcterms:modified>
</cp:coreProperties>
</file>

<file path=docProps/custom.xml><?xml version="1.0" encoding="utf-8"?>
<Properties xmlns="http://schemas.openxmlformats.org/officeDocument/2006/custom-properties" xmlns:vt="http://schemas.openxmlformats.org/officeDocument/2006/docPropsVTypes"/>
</file>