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Colchester | IR35-Safe | ClickMasters
META DESC: Hire a Full Stack Developer in Colchester. IR35-safe. from £5,100/month. UK GDPR.
SLUG: /hire-full-stack-developer-colchester/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December 2025  |  Reading time: 7 min  |  Written by: ClickMasters Colchester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Colchester</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Colchester — IR35-Safe, from £5,100/month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Colchester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£5,100/month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Colchester and Essex / East of England. Our engineers are employees — zero IR35 liability. From from £5,100/month.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Colchester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Colchester is Essex's largest town and a growing digital hub — 55 minutes from London Liverpool Street. The University of Essex (strong computer science, data science, and computational intelligence research) provides an excellent talent pipeline. Colchester's proximity to London and Ipswich, and the town's significant defence technology and public sector digital services cluster, create specific full stack demand. Rates are competitive — typically 10–15%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University of Essex strong CS, data science, and computational intelligence pipeline.</w:t>
      </w:r>
    </w:p>
    <w:p>
      <w:pPr>
        <w:pStyle w:val="ListParagraph"/>
        <w:numPr>
          <w:ilvl w:val="0"/>
          <w:numId w:val="2"/>
        </w:numPr>
        <w:spacing w:after="60" w:before="60"/>
      </w:pPr>
      <w:r>
        <w:rPr>
          <w:rFonts w:ascii="Arial" w:cs="Arial" w:eastAsia="Arial" w:hAnsi="Arial"/>
          <w:color w:val="1A2332"/>
          <w:sz w:val="22"/>
          <w:szCs w:val="22"/>
        </w:rPr>
        <w:t xml:space="preserve">Defence technology and public sector digital services experience.</w:t>
      </w:r>
    </w:p>
    <w:p>
      <w:pPr>
        <w:pStyle w:val="ListParagraph"/>
        <w:numPr>
          <w:ilvl w:val="0"/>
          <w:numId w:val="2"/>
        </w:numPr>
        <w:spacing w:after="60" w:before="60"/>
      </w:pPr>
      <w:r>
        <w:rPr>
          <w:rFonts w:ascii="Arial" w:cs="Arial" w:eastAsia="Arial" w:hAnsi="Arial"/>
          <w:color w:val="1A2332"/>
          <w:sz w:val="22"/>
          <w:szCs w:val="22"/>
        </w:rPr>
        <w:t xml:space="preserve">London 55 minutes Liverpool Street — strong talent corridor.</w:t>
      </w:r>
    </w:p>
    <w:p>
      <w:pPr>
        <w:pStyle w:val="ListParagraph"/>
        <w:numPr>
          <w:ilvl w:val="0"/>
          <w:numId w:val="2"/>
        </w:numPr>
        <w:spacing w:after="60" w:before="60"/>
      </w:pPr>
      <w:r>
        <w:rPr>
          <w:rFonts w:ascii="Arial" w:cs="Arial" w:eastAsia="Arial" w:hAnsi="Arial"/>
          <w:color w:val="1A2332"/>
          <w:sz w:val="22"/>
          <w:szCs w:val="22"/>
        </w:rPr>
        <w:t xml:space="preserve">Colchester rates approximately 10–15%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£5,100/month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Colchester?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Colchester and Essex businesses. University of Essex computational intelligence research creates rare AI-aware engineers.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London: /hire-full-stack-developer-london/</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Colchester</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Colchester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Colchester and Essex / East of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colchester"</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2026-06-02T08:07:42.649Z</dcterms:created>
  <dcterms:modified xsi:type="dcterms:W3CDTF">2026-06-02T08:07:42.649Z</dcterms:modified>
</cp:coreProperties>
</file>

<file path=docProps/custom.xml><?xml version="1.0" encoding="utf-8"?>
<Properties xmlns="http://schemas.openxmlformats.org/officeDocument/2006/custom-properties" xmlns:vt="http://schemas.openxmlformats.org/officeDocument/2006/docPropsVTypes"/>
</file>