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Bury St Edmunds | IR35-Safe | ClickMasters
META DESC: Hire a Full Stack Developer in Bury St Edmunds. IR35-safe. from £5,000/month. UK GDPR.
SLUG: /hire-full-stack-developer-bury-st-edmunds/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Bury St Edmunds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Bury St Edmunds</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Bury St Edmunds — IR35-Safe,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Bury St Edmunds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Bury St Edmunds and Suffolk / East of England. Our engineers are employees — zero IR35 liability.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Bury St Edmunds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Bury St Edmunds is Suffolk's main market town and a growing digital hub — 30 minutes from Cambridge and part of the Cambridge-Norwich tech arc. The University of Suffolk (Ipswich campus, 25 minutes) and West Suffolk College digital technology programmes provide talent pipeline. Bury St Edmunds benefits from the Cambridge proximity and its own growing agritech, food technology, and financial services technology clusters. Rates are competitive — typically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Agritech and food technology digital experience from Suffolk's agricultural heritage.</w:t>
      </w:r>
    </w:p>
    <w:p>
      <w:pPr>
        <w:pStyle w:val="ListParagraph"/>
        <w:numPr>
          <w:ilvl w:val="0"/>
          <w:numId w:val="2"/>
        </w:numPr>
        <w:spacing w:after="60" w:before="60"/>
      </w:pPr>
      <w:r>
        <w:rPr>
          <w:rFonts w:ascii="Arial" w:cs="Arial" w:eastAsia="Arial" w:hAnsi="Arial"/>
          <w:color w:val="1A2332"/>
          <w:sz w:val="22"/>
          <w:szCs w:val="22"/>
        </w:rPr>
        <w:t xml:space="preserve">Cambridge 30 minutes — world-class research and technology spinout access.</w:t>
      </w:r>
    </w:p>
    <w:p>
      <w:pPr>
        <w:pStyle w:val="ListParagraph"/>
        <w:numPr>
          <w:ilvl w:val="0"/>
          <w:numId w:val="2"/>
        </w:numPr>
        <w:spacing w:after="60" w:before="60"/>
      </w:pPr>
      <w:r>
        <w:rPr>
          <w:rFonts w:ascii="Arial" w:cs="Arial" w:eastAsia="Arial" w:hAnsi="Arial"/>
          <w:color w:val="1A2332"/>
          <w:sz w:val="22"/>
          <w:szCs w:val="22"/>
        </w:rPr>
        <w:t xml:space="preserve">West Suffolk College and University of Suffolk digital pipeline.</w:t>
      </w:r>
    </w:p>
    <w:p>
      <w:pPr>
        <w:pStyle w:val="ListParagraph"/>
        <w:numPr>
          <w:ilvl w:val="0"/>
          <w:numId w:val="2"/>
        </w:numPr>
        <w:spacing w:after="60" w:before="60"/>
      </w:pPr>
      <w:r>
        <w:rPr>
          <w:rFonts w:ascii="Arial" w:cs="Arial" w:eastAsia="Arial" w:hAnsi="Arial"/>
          <w:color w:val="1A2332"/>
          <w:sz w:val="22"/>
          <w:szCs w:val="22"/>
        </w:rPr>
        <w:t xml:space="preserve">Bury St Edmunds rates approximately 15–20%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Bury St Edmunds?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Bury St Edmunds and Suffolk businesses. Cambridge 30 minutes gives access to exceptional technology talent.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Cambridge: /hire-full-stack-developer-cambridge/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Bury St Edmunds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Bury St Edmunds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Bury St Edmunds and Suffolk / East of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bury st edmunds"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2026-06-03T12:07:45.634Z</dcterms:created>
  <dcterms:modified xsi:type="dcterms:W3CDTF">2026-06-03T12:07:45.649Z</dcterms:modified>
</cp:coreProperties>
</file>

<file path=docProps/custom.xml><?xml version="1.0" encoding="utf-8"?>
<Properties xmlns="http://schemas.openxmlformats.org/officeDocument/2006/custom-properties" xmlns:vt="http://schemas.openxmlformats.org/officeDocument/2006/docPropsVTypes"/>
</file>