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Maidstone | IR35-Safe | ClickMasters
META DESC: Hire a Full Stack Developer in Maidstone. IR35-safe. from £5,000/month. UK GDPR.
SLUG: /hire-full-stack-developer-maidstone/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Maidstone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Maidstone</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Maidstone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Maidstone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Maidstone and Kent / South East.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Maidstone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Maidstone is Kent's county town and a growing digital hub — 45 minutes from London by train. The town has a growing technology sector supported by Mid Kent College and proximity to the London commuter belt. Maidstone's logistics and distribution sector creates specific full stack demand for operational management software. Rates are competitive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Logistics and distribution technology experience from Kent's distribution cluster.</w:t>
      </w:r>
    </w:p>
    <w:p>
      <w:pPr>
        <w:pStyle w:val="ListParagraph"/>
        <w:numPr>
          <w:ilvl w:val="0"/>
          <w:numId w:val="2"/>
        </w:numPr>
        <w:spacing w:after="60" w:before="60"/>
      </w:pPr>
      <w:r>
        <w:rPr>
          <w:rFonts w:ascii="Arial" w:cs="Arial" w:eastAsia="Arial" w:hAnsi="Arial"/>
          <w:color w:val="1A2332"/>
          <w:sz w:val="22"/>
          <w:szCs w:val="22"/>
        </w:rPr>
        <w:t xml:space="preserve">Mid Kent College digital programme pipeline.</w:t>
      </w:r>
    </w:p>
    <w:p>
      <w:pPr>
        <w:pStyle w:val="ListParagraph"/>
        <w:numPr>
          <w:ilvl w:val="0"/>
          <w:numId w:val="2"/>
        </w:numPr>
        <w:spacing w:after="60" w:before="60"/>
      </w:pPr>
      <w:r>
        <w:rPr>
          <w:rFonts w:ascii="Arial" w:cs="Arial" w:eastAsia="Arial" w:hAnsi="Arial"/>
          <w:color w:val="1A2332"/>
          <w:sz w:val="22"/>
          <w:szCs w:val="22"/>
        </w:rPr>
        <w:t xml:space="preserve">Maidstone rates approximately 10–15%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Maidstone?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Maidstone and Kent businesses.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Maidstone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Maidstone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Maidstone and Kent / South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maidstone"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2026-05-29T08:27:49.140Z</dcterms:created>
  <dcterms:modified xsi:type="dcterms:W3CDTF">2026-05-29T08:27:49.140Z</dcterms:modified>
</cp:coreProperties>
</file>

<file path=docProps/custom.xml><?xml version="1.0" encoding="utf-8"?>
<Properties xmlns="http://schemas.openxmlformats.org/officeDocument/2006/custom-properties" xmlns:vt="http://schemas.openxmlformats.org/officeDocument/2006/docPropsVTypes"/>
</file>