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for LogTech UK | ClickMasters
META DESC: Custom Software Development for UK LogTech businesses. UK GDPR (driver data). £25,000–£150,000. Free consultation.
SLUG: /logtech-custom-software-development/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LogTech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LogTech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Development for LogTech</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for UK LogTech Companies — UK GDPR (driver data)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LogTech Specialists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 (driver data)</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£25,000–£150,000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Custom Software Development for UK LogTech businesses with UK GDPR (driver data),  DVSA compliance built in from the architecture phase. Our LogTech team understands the UK regulatory requirements and sector-specific technical needs.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What Custom Software Development for LogTech Means in the UK</w:t>
            </w:r>
          </w:p>
        </w:tc>
      </w:tr>
    </w:tbl>
    <w:p>
      <w:pPr>
        <w:spacing w:after="60" w:before="60"/>
      </w:pPr>
    </w:p>
    <w:p>
      <w:pPr>
        <w:spacing w:after="160" w:before="100"/>
      </w:pPr>
      <w:r>
        <w:rPr>
          <w:rFonts w:ascii="Arial" w:cs="Arial" w:eastAsia="Arial" w:hAnsi="Arial"/>
          <w:b/>
          <w:bCs/>
          <w:i w:val="false"/>
          <w:iCs w:val="false"/>
          <w:color w:val="E8612A"/>
          <w:sz w:val="22"/>
          <w:szCs w:val="22"/>
        </w:rPr>
        <w:t xml:space="preserve">DVSA Digital Tachograph: </w:t>
      </w:r>
      <w:r>
        <w:rPr>
          <w:rFonts w:ascii="Arial" w:cs="Arial" w:eastAsia="Arial" w:hAnsi="Arial"/>
          <w:b w:val="false"/>
          <w:bCs w:val="false"/>
          <w:i w:val="false"/>
          <w:iCs w:val="false"/>
          <w:color w:val="1A2332"/>
          <w:sz w:val="22"/>
          <w:szCs w:val="22"/>
        </w:rPr>
        <w:t xml:space="preserve">HGV tachograph data management, 28-day download requirement, infringement monitoring, DVSA compliance reporting. Hardware API integration (Stoneridge, Continental VDO).</w:t>
      </w:r>
    </w:p>
    <w:p>
      <w:pPr>
        <w:spacing w:after="60" w:before="60"/>
      </w:pPr>
    </w:p>
    <w:p>
      <w:pPr>
        <w:spacing w:after="160" w:before="100"/>
      </w:pPr>
      <w:r>
        <w:rPr>
          <w:rFonts w:ascii="Arial" w:cs="Arial" w:eastAsia="Arial" w:hAnsi="Arial"/>
          <w:b/>
          <w:bCs/>
          <w:i w:val="false"/>
          <w:iCs w:val="false"/>
          <w:color w:val="E8612A"/>
          <w:sz w:val="22"/>
          <w:szCs w:val="22"/>
        </w:rPr>
        <w:t xml:space="preserve">Post-Brexit HMRC CDS: </w:t>
      </w:r>
      <w:r>
        <w:rPr>
          <w:rFonts w:ascii="Arial" w:cs="Arial" w:eastAsia="Arial" w:hAnsi="Arial"/>
          <w:b w:val="false"/>
          <w:bCs w:val="false"/>
          <w:i w:val="false"/>
          <w:iCs w:val="false"/>
          <w:color w:val="1A2332"/>
          <w:sz w:val="22"/>
          <w:szCs w:val="22"/>
        </w:rPr>
        <w:t xml:space="preserve">Customs Declaration Service integration for UK-EU freight. Import/export declarations. Commodity codes, duty calculations. Postponed VAT accounting.</w:t>
      </w:r>
    </w:p>
    <w:p>
      <w:pPr>
        <w:spacing w:after="60" w:before="60"/>
      </w:pPr>
    </w:p>
    <w:p>
      <w:pPr>
        <w:spacing w:after="160" w:before="100"/>
      </w:pPr>
      <w:r>
        <w:rPr>
          <w:rFonts w:ascii="Arial" w:cs="Arial" w:eastAsia="Arial" w:hAnsi="Arial"/>
          <w:b/>
          <w:bCs/>
          <w:i w:val="false"/>
          <w:iCs w:val="false"/>
          <w:color w:val="E8612A"/>
          <w:sz w:val="22"/>
          <w:szCs w:val="22"/>
        </w:rPr>
        <w:t xml:space="preserve">UK GDPR Driver Data: </w:t>
      </w:r>
      <w:r>
        <w:rPr>
          <w:rFonts w:ascii="Arial" w:cs="Arial" w:eastAsia="Arial" w:hAnsi="Arial"/>
          <w:b w:val="false"/>
          <w:bCs w:val="false"/>
          <w:i w:val="false"/>
          <w:iCs w:val="false"/>
          <w:color w:val="1A2332"/>
          <w:sz w:val="22"/>
          <w:szCs w:val="22"/>
        </w:rPr>
        <w:t xml:space="preserve">GPS tracking of employees requires legitimate interest assessment. Location data retention proportionate to purpose. Working hours data protection implications.</w:t>
      </w:r>
    </w:p>
    <w:p>
      <w:pPr>
        <w:spacing w:after="60" w:before="60"/>
      </w:pPr>
    </w:p>
    <w:p>
      <w:pPr>
        <w:spacing w:after="160" w:before="100"/>
      </w:pPr>
      <w:r>
        <w:rPr>
          <w:rFonts w:ascii="Arial" w:cs="Arial" w:eastAsia="Arial" w:hAnsi="Arial"/>
          <w:b/>
          <w:bCs/>
          <w:i w:val="false"/>
          <w:iCs w:val="false"/>
          <w:color w:val="E8612A"/>
          <w:sz w:val="22"/>
          <w:szCs w:val="22"/>
        </w:rPr>
        <w:t xml:space="preserve">Real-Time Fleet Tracking: </w:t>
      </w:r>
      <w:r>
        <w:rPr>
          <w:rFonts w:ascii="Arial" w:cs="Arial" w:eastAsia="Arial" w:hAnsi="Arial"/>
          <w:b w:val="false"/>
          <w:bCs w:val="false"/>
          <w:i w:val="false"/>
          <w:iCs w:val="false"/>
          <w:color w:val="1A2332"/>
          <w:sz w:val="22"/>
          <w:szCs w:val="22"/>
        </w:rPr>
        <w:t xml:space="preserve">MQTT protocol for low-bandwidth vehicle connections. Kafka/AWS Kinesis for telemetry pipelines. Mapbox/HERE Maps UK routing. Geofencing for depot/delivery events.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LogTech compliance: UK GDPR (driver data), DVSA, HMRC CDS, Cyber Essentials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Custom Software Development for LogTech —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Project 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LogTech Custom Software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UK GDPR (driver data)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£25,000–£150,000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 for LogTech Custom Software Development</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retainer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logistics companies need to register with the ICO for driver GPS tracking?</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GPS tracking of employees constitutes processing personal data (location data). You must register with the ICO, conduct a legitimate interest assessment, inform drivers via employment contract and privacy notice, and implement appropriate retention policies. See our UK GDPR guide.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integrate with our existing DVSA tachograph hardware?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integrates with major tachograph hardware via REST APIs (cloud platforms) or direct hardware protocols. Common integrations: Microlise, Webfleet, Samsara, Stoneridge Fleet. Contact us with your specific hardware details.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LogTech Software Development UK: /logtech-software-development/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Software Guide: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LogTech Custom Software Development</w:t>
            </w:r>
          </w:p>
          <w:p>
            <w:pPr>
              <w:spacing w:after="160" w:before="0"/>
            </w:pPr>
            <w:r>
              <w:rPr>
                <w:rFonts w:ascii="Arial" w:cs="Arial" w:eastAsia="Arial" w:hAnsi="Arial"/>
                <w:color w:val="BDD0E8"/>
                <w:sz w:val="22"/>
                <w:szCs w:val="22"/>
              </w:rPr>
              <w:t xml:space="preserve">Free 45-min consultation — cost estimate and compliance roadmap.</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LogTech Team</w:t>
            </w:r>
          </w:p>
          <w:p>
            <w:pPr>
              <w:spacing w:after="80" w:before="0"/>
            </w:pPr>
            <w:r>
              <w:rPr>
                <w:rFonts w:ascii="Arial" w:cs="Arial" w:eastAsia="Arial" w:hAnsi="Arial"/>
                <w:b/>
                <w:bCs/>
                <w:color w:val="E8612A"/>
                <w:sz w:val="20"/>
                <w:szCs w:val="20"/>
              </w:rPr>
              <w:t xml:space="preserve">LogTech software specialists</w:t>
            </w:r>
          </w:p>
          <w:p>
            <w:pPr>
              <w:spacing w:after="0" w:before="0"/>
            </w:pPr>
            <w:r>
              <w:rPr>
                <w:rFonts w:ascii="Arial" w:cs="Arial" w:eastAsia="Arial" w:hAnsi="Arial"/>
                <w:color w:val="1A2332"/>
                <w:sz w:val="20"/>
                <w:szCs w:val="20"/>
              </w:rPr>
              <w:t xml:space="preserve">ClickMasters delivers Custom Software Development for UK LogTech businesses with full compliance architecture.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"logistics software development uk" (300/mo)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2026-05-22T10:20:11.513Z</dcterms:created>
  <dcterms:modified xsi:type="dcterms:W3CDTF">2026-05-22T10:20:11.513Z</dcterms:modified>
</cp:coreProperties>
</file>

<file path=docProps/custom.xml><?xml version="1.0" encoding="utf-8"?>
<Properties xmlns="http://schemas.openxmlformats.org/officeDocument/2006/custom-properties" xmlns:vt="http://schemas.openxmlformats.org/officeDocument/2006/docPropsVTypes"/>
</file>