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B2B SaaS? UK Definition | ClickMasters
META DESC: B2B SaaS explained for UK software developers. B2B SaaS (Business-to-Business Software as a Service) is a software delivery model where a company sells subscription-ba...
SLUG: /glossary/b2b-saas-definition/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B2B SaaS?</w:t>
      </w:r>
    </w:p>
    <w:p>
      <w:pPr>
        <w:spacing w:after="60" w:before="60"/>
      </w:pPr>
    </w:p>
    <w:p>
      <w:pPr>
        <w:pStyle w:val="Heading1"/>
        <w:spacing w:after="160" w:before="360"/>
      </w:pPr>
      <w:r>
        <w:rPr>
          <w:rFonts w:ascii="Arial" w:cs="Arial" w:eastAsia="Arial" w:hAnsi="Arial"/>
          <w:b/>
          <w:bCs/>
          <w:color w:val="0B1F3A"/>
          <w:sz w:val="40"/>
          <w:szCs w:val="40"/>
        </w:rPr>
        <w:t xml:space="preserve">What is B2B SaaS?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B2B SaaS (Business-to-Business Software as a Service) is a software delivery model where a company sells subscription-based software to other businesses rather than individual consumers. B2B SaaS products typically have higher average contract values (ACV) than B2C, longer sales cycles, and more complex feature requirements (SSO, audit logs, admin dashboards, bulk user management).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B2B SaaS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B2B SaaS in the UK has specific considerations: UK GDPR Article 28 requires a Data Processing Agreement (DPA) with every business customer, as the SaaS provider is their data processor. SSO (Single Sign-On) with Microsoft 365 or Google Workspace is often a procurement requirement for UK enterprise clients. UK Cyber Essentials certification is increasingly required as a vendor security standard by UK enterprise procurement teams. Stripe VAT handling must correctly apply UK 20% VAT to UK business customers.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SaaS: </w:t>
      </w:r>
      <w:r>
        <w:rPr>
          <w:rFonts w:ascii="Arial" w:cs="Arial" w:eastAsia="Arial" w:hAnsi="Arial"/>
          <w:b w:val="false"/>
          <w:bCs w:val="false"/>
          <w:i w:val="false"/>
          <w:iCs w:val="false"/>
          <w:color w:val="1A2332"/>
          <w:sz w:val="22"/>
          <w:szCs w:val="22"/>
        </w:rPr>
        <w:t xml:space="preserve">Software as a Service — the broader delivery model.</w:t>
      </w:r>
    </w:p>
    <w:p>
      <w:pPr>
        <w:spacing w:after="160" w:before="100"/>
      </w:pPr>
      <w:r>
        <w:rPr>
          <w:rFonts w:ascii="Arial" w:cs="Arial" w:eastAsia="Arial" w:hAnsi="Arial"/>
          <w:b/>
          <w:bCs/>
          <w:i w:val="false"/>
          <w:iCs w:val="false"/>
          <w:color w:val="0B1F3A"/>
          <w:sz w:val="22"/>
          <w:szCs w:val="22"/>
        </w:rPr>
        <w:t xml:space="preserve">Data Processing Agreement: </w:t>
      </w:r>
      <w:r>
        <w:rPr>
          <w:rFonts w:ascii="Arial" w:cs="Arial" w:eastAsia="Arial" w:hAnsi="Arial"/>
          <w:b w:val="false"/>
          <w:bCs w:val="false"/>
          <w:i w:val="false"/>
          <w:iCs w:val="false"/>
          <w:color w:val="1A2332"/>
          <w:sz w:val="22"/>
          <w:szCs w:val="22"/>
        </w:rPr>
        <w:t xml:space="preserve">UK GDPR Article 28 contract required between SaaS provider and business customer.</w:t>
      </w:r>
    </w:p>
    <w:p>
      <w:pPr>
        <w:spacing w:after="160" w:before="100"/>
      </w:pPr>
      <w:r>
        <w:rPr>
          <w:rFonts w:ascii="Arial" w:cs="Arial" w:eastAsia="Arial" w:hAnsi="Arial"/>
          <w:b/>
          <w:bCs/>
          <w:i w:val="false"/>
          <w:iCs w:val="false"/>
          <w:color w:val="0B1F3A"/>
          <w:sz w:val="22"/>
          <w:szCs w:val="22"/>
        </w:rPr>
        <w:t xml:space="preserve">Single Sign-On (SSO): </w:t>
      </w:r>
      <w:r>
        <w:rPr>
          <w:rFonts w:ascii="Arial" w:cs="Arial" w:eastAsia="Arial" w:hAnsi="Arial"/>
          <w:b w:val="false"/>
          <w:bCs w:val="false"/>
          <w:i w:val="false"/>
          <w:iCs w:val="false"/>
          <w:color w:val="1A2332"/>
          <w:sz w:val="22"/>
          <w:szCs w:val="22"/>
        </w:rPr>
        <w:t xml:space="preserve">Authentication integration often required by enterprise B2B customers.</w:t>
      </w:r>
    </w:p>
    <w:p>
      <w:pPr>
        <w:spacing w:after="160" w:before="100"/>
      </w:pPr>
      <w:r>
        <w:rPr>
          <w:rFonts w:ascii="Arial" w:cs="Arial" w:eastAsia="Arial" w:hAnsi="Arial"/>
          <w:b/>
          <w:bCs/>
          <w:i w:val="false"/>
          <w:iCs w:val="false"/>
          <w:color w:val="0B1F3A"/>
          <w:sz w:val="22"/>
          <w:szCs w:val="22"/>
        </w:rPr>
        <w:t xml:space="preserve">MRR: </w:t>
      </w:r>
      <w:r>
        <w:rPr>
          <w:rFonts w:ascii="Arial" w:cs="Arial" w:eastAsia="Arial" w:hAnsi="Arial"/>
          <w:b w:val="false"/>
          <w:bCs w:val="false"/>
          <w:i w:val="false"/>
          <w:iCs w:val="false"/>
          <w:color w:val="1A2332"/>
          <w:sz w:val="22"/>
          <w:szCs w:val="22"/>
        </w:rPr>
        <w:t xml:space="preserve">Monthly Recurring Revenue — the primary B2B SaaS financial metric.</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B2B SaaS Development UK: /b2b-saas-development/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B2B SaaS</w:t>
            </w:r>
          </w:p>
          <w:p>
            <w:pPr>
              <w:spacing w:after="160" w:before="0"/>
            </w:pPr>
            <w:r>
              <w:rPr>
                <w:rFonts w:ascii="Arial" w:cs="Arial" w:eastAsia="Arial" w:hAnsi="Arial"/>
                <w:color w:val="BDD0E8"/>
                <w:sz w:val="22"/>
                <w:szCs w:val="22"/>
              </w:rPr>
              <w:t xml:space="preserve">ClickMasters applies B2B SaaS in every project.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b2b saas"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2026-05-22T10:32:13.766Z</dcterms:created>
  <dcterms:modified xsi:type="dcterms:W3CDTF">2026-05-22T10:32:13.766Z</dcterms:modified>
</cp:coreProperties>
</file>

<file path=docProps/custom.xml><?xml version="1.0" encoding="utf-8"?>
<Properties xmlns="http://schemas.openxmlformats.org/officeDocument/2006/custom-properties" xmlns:vt="http://schemas.openxmlformats.org/officeDocument/2006/docPropsVTypes"/>
</file>