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Technical Specification? UK Definition | ClickMasters
META DESC: Technical Specification explained for UK software developers. A technical specification (tech spec) is a document that describes how a software system will be built — covering: syste...
SLUG: /glossary/technical-specification-definition/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Technical Specification?</w:t>
      </w:r>
    </w:p>
    <w:p>
      <w:pPr>
        <w:spacing w:after="60" w:before="60"/>
      </w:pPr>
    </w:p>
    <w:p>
      <w:pPr>
        <w:pStyle w:val="Heading1"/>
        <w:spacing w:after="160" w:before="360"/>
      </w:pPr>
      <w:r>
        <w:rPr>
          <w:rFonts w:ascii="Arial" w:cs="Arial" w:eastAsia="Arial" w:hAnsi="Arial"/>
          <w:b/>
          <w:bCs/>
          <w:color w:val="0B1F3A"/>
          <w:sz w:val="40"/>
          <w:szCs w:val="40"/>
        </w:rPr>
        <w:t xml:space="preserve">What is Technical Specification?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technical specification (tech spec) is a document that describes how a software system will be built — covering: system architecture, database schema, API designs, user flows, acceptance criteria, security requirements, and technical constraints. A good technical specification is the foundation of a reliable fixed-price contract.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Specification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Technical specifications are the primary output of ClickMasters' Technical Discovery phase. They serve multiple UK-specific purposes: enabling fixed-price contracts by defining scope precisely, satisfying UK GDPR Article 25 (privacy by design — the spec must document privacy controls), supporting Innovate UK grant applications (technical feasibility sections), and providing the audit trail required by UK regulators. For NHS software, technical specifications must reference FHIR R4 UK Core profiles and DTAC compliance requirements. ClickMasters technical specifications include: data model, API design (OpenAPI 3.0), UK GDPR privacy assessment, security architecture, and acceptance criteria for every user story.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Technical Discovery: </w:t>
      </w:r>
      <w:r>
        <w:rPr>
          <w:rFonts w:ascii="Arial" w:cs="Arial" w:eastAsia="Arial" w:hAnsi="Arial"/>
          <w:b w:val="false"/>
          <w:bCs w:val="false"/>
          <w:i w:val="false"/>
          <w:iCs w:val="false"/>
          <w:color w:val="1A2332"/>
          <w:sz w:val="22"/>
          <w:szCs w:val="22"/>
        </w:rPr>
        <w:t xml:space="preserve">The process of producing a technical specification.</w:t>
      </w:r>
    </w:p>
    <w:p>
      <w:pPr>
        <w:spacing w:after="160" w:before="100"/>
      </w:pPr>
      <w:r>
        <w:rPr>
          <w:rFonts w:ascii="Arial" w:cs="Arial" w:eastAsia="Arial" w:hAnsi="Arial"/>
          <w:b/>
          <w:bCs/>
          <w:i w:val="false"/>
          <w:iCs w:val="false"/>
          <w:color w:val="0B1F3A"/>
          <w:sz w:val="22"/>
          <w:szCs w:val="22"/>
        </w:rPr>
        <w:t xml:space="preserve">Fixed Price Contract: </w:t>
      </w:r>
      <w:r>
        <w:rPr>
          <w:rFonts w:ascii="Arial" w:cs="Arial" w:eastAsia="Arial" w:hAnsi="Arial"/>
          <w:b w:val="false"/>
          <w:bCs w:val="false"/>
          <w:i w:val="false"/>
          <w:iCs w:val="false"/>
          <w:color w:val="1A2332"/>
          <w:sz w:val="22"/>
          <w:szCs w:val="22"/>
        </w:rPr>
        <w:t xml:space="preserve">Contract type enabled by thorough technical specification.</w:t>
      </w:r>
    </w:p>
    <w:p>
      <w:pPr>
        <w:spacing w:after="160" w:before="100"/>
      </w:pPr>
      <w:r>
        <w:rPr>
          <w:rFonts w:ascii="Arial" w:cs="Arial" w:eastAsia="Arial" w:hAnsi="Arial"/>
          <w:b/>
          <w:bCs/>
          <w:i w:val="false"/>
          <w:iCs w:val="false"/>
          <w:color w:val="0B1F3A"/>
          <w:sz w:val="22"/>
          <w:szCs w:val="22"/>
        </w:rPr>
        <w:t xml:space="preserve">Acceptance Criteria: </w:t>
      </w:r>
      <w:r>
        <w:rPr>
          <w:rFonts w:ascii="Arial" w:cs="Arial" w:eastAsia="Arial" w:hAnsi="Arial"/>
          <w:b w:val="false"/>
          <w:bCs w:val="false"/>
          <w:i w:val="false"/>
          <w:iCs w:val="false"/>
          <w:color w:val="1A2332"/>
          <w:sz w:val="22"/>
          <w:szCs w:val="22"/>
        </w:rPr>
        <w:t xml:space="preserve">The testable conditions within each user story in the specification.</w:t>
      </w:r>
    </w:p>
    <w:p>
      <w:pPr>
        <w:spacing w:after="160" w:before="100"/>
      </w:pPr>
      <w:r>
        <w:rPr>
          <w:rFonts w:ascii="Arial" w:cs="Arial" w:eastAsia="Arial" w:hAnsi="Arial"/>
          <w:b/>
          <w:bCs/>
          <w:i w:val="false"/>
          <w:iCs w:val="false"/>
          <w:color w:val="0B1F3A"/>
          <w:sz w:val="22"/>
          <w:szCs w:val="22"/>
        </w:rPr>
        <w:t xml:space="preserve">Architecture Decision Record (ADR): </w:t>
      </w:r>
      <w:r>
        <w:rPr>
          <w:rFonts w:ascii="Arial" w:cs="Arial" w:eastAsia="Arial" w:hAnsi="Arial"/>
          <w:b w:val="false"/>
          <w:bCs w:val="false"/>
          <w:i w:val="false"/>
          <w:iCs w:val="false"/>
          <w:color w:val="1A2332"/>
          <w:sz w:val="22"/>
          <w:szCs w:val="22"/>
        </w:rPr>
        <w:t xml:space="preserve">Supplementary document capturing significant architectural choices.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Fixed Price vs Time &amp; Materials UK: /fixed-price-vs-time-materials/</w:t>
      </w:r>
    </w:p>
    <w:p>
      <w:pPr>
        <w:pStyle w:val="ListParagraph"/>
        <w:numPr>
          <w:ilvl w:val="0"/>
          <w:numId w:val="2"/>
        </w:numPr>
        <w:spacing w:after="60" w:before="60"/>
      </w:pPr>
      <w:r>
        <w:rPr>
          <w:rFonts w:ascii="Arial" w:cs="Arial" w:eastAsia="Arial" w:hAnsi="Arial"/>
          <w:b w:val="false"/>
          <w:bCs w:val="false"/>
          <w:color w:val="1A2332"/>
          <w:sz w:val="22"/>
          <w:szCs w:val="22"/>
        </w:rPr>
        <w:t xml:space="preserve">Technical Discovery: /glossary/technical-discovery-definition/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Technical Specification</w:t>
            </w:r>
          </w:p>
          <w:p>
            <w:pPr>
              <w:spacing w:after="160" w:before="0"/>
            </w:pPr>
            <w:r>
              <w:rPr>
                <w:rFonts w:ascii="Arial" w:cs="Arial" w:eastAsia="Arial" w:hAnsi="Arial"/>
                <w:color w:val="BDD0E8"/>
                <w:sz w:val="22"/>
                <w:szCs w:val="22"/>
              </w:rPr>
              <w:t xml:space="preserve">ClickMasters applies Technical Specification in every project.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technical specification"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2026-05-22T10:32:14.125Z</dcterms:created>
  <dcterms:modified xsi:type="dcterms:W3CDTF">2026-05-22T10:32:14.125Z</dcterms:modified>
</cp:coreProperties>
</file>

<file path=docProps/custom.xml><?xml version="1.0" encoding="utf-8"?>
<Properties xmlns="http://schemas.openxmlformats.org/officeDocument/2006/custom-properties" xmlns:vt="http://schemas.openxmlformats.org/officeDocument/2006/docPropsVTypes"/>
</file>