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Technical Debt Interest? UK Definition | ClickMasters
META DESC: Technical Debt Interest explained. Technical debt "interest" is the ongoing cost of keeping technical debt unaddressed — analogous to interest pa...
SLUG: /glossary/technical-debt-interest-definition/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Technical Debt Interest?</w:t>
      </w:r>
    </w:p>
    <w:p>
      <w:pPr>
        <w:spacing w:after="60" w:before="60"/>
      </w:pPr>
    </w:p>
    <w:p>
      <w:pPr>
        <w:pStyle w:val="Heading1"/>
        <w:spacing w:after="160" w:before="360"/>
      </w:pPr>
      <w:r>
        <w:rPr>
          <w:rFonts w:ascii="Arial" w:cs="Arial" w:eastAsia="Arial" w:hAnsi="Arial"/>
          <w:b/>
          <w:bCs/>
          <w:color w:val="0B1F3A"/>
          <w:sz w:val="40"/>
          <w:szCs w:val="40"/>
        </w:rPr>
        <w:t xml:space="preserve">What is Technical Debt Interest?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Technical debt "interest" is the ongoing cost of keeping technical debt unaddressed — analogous to interest payments on financial debt. Like financial debt, the longer technical debt remains unaddressed, the more costly it becomes: slow development velocity, increased bug rates, difficulty onboarding new developers, and growing security vulnerability exposure.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Technical Debt Interest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Technical debt interest has direct UK business impact. The UK software industry benchmark: maintaining and working around technical debt consumes 60–80% of software engineering budgets in organisations with significant legacy systems. UK GDPR creates specific urgency: technical debt in data handling code (insecure encryption, missing access controls, inadequate audit logging) creates ongoing ICO compliance risk. Cyber Essentials patch management becomes harder with each additional year of unaddressed technical debt — dependencies cannot be updated without breaking legacy integrations. ClickMasters quantifies technical debt as a documented cost (in development days) during architecture reviews.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Technical Debt: </w:t>
      </w:r>
      <w:r>
        <w:rPr>
          <w:rFonts w:ascii="Arial" w:cs="Arial" w:eastAsia="Arial" w:hAnsi="Arial"/>
          <w:b w:val="false"/>
          <w:bCs w:val="false"/>
          <w:i w:val="false"/>
          <w:iCs w:val="false"/>
          <w:color w:val="1A2332"/>
          <w:sz w:val="22"/>
          <w:szCs w:val="22"/>
        </w:rPr>
        <w:t xml:space="preserve">The accumulated cost of shortcuts and poor technical decisions.</w:t>
      </w:r>
    </w:p>
    <w:p>
      <w:pPr>
        <w:spacing w:after="160" w:before="100"/>
      </w:pPr>
      <w:r>
        <w:rPr>
          <w:rFonts w:ascii="Arial" w:cs="Arial" w:eastAsia="Arial" w:hAnsi="Arial"/>
          <w:b/>
          <w:bCs/>
          <w:i w:val="false"/>
          <w:iCs w:val="false"/>
          <w:color w:val="0B1F3A"/>
          <w:sz w:val="22"/>
          <w:szCs w:val="22"/>
        </w:rPr>
        <w:t xml:space="preserve">Refactoring: </w:t>
      </w:r>
      <w:r>
        <w:rPr>
          <w:rFonts w:ascii="Arial" w:cs="Arial" w:eastAsia="Arial" w:hAnsi="Arial"/>
          <w:b w:val="false"/>
          <w:bCs w:val="false"/>
          <w:i w:val="false"/>
          <w:iCs w:val="false"/>
          <w:color w:val="1A2332"/>
          <w:sz w:val="22"/>
          <w:szCs w:val="22"/>
        </w:rPr>
        <w:t xml:space="preserve">The process of reducing technical debt while maintaining behaviour.</w:t>
      </w:r>
    </w:p>
    <w:p>
      <w:pPr>
        <w:spacing w:after="160" w:before="100"/>
      </w:pPr>
      <w:r>
        <w:rPr>
          <w:rFonts w:ascii="Arial" w:cs="Arial" w:eastAsia="Arial" w:hAnsi="Arial"/>
          <w:b/>
          <w:bCs/>
          <w:i w:val="false"/>
          <w:iCs w:val="false"/>
          <w:color w:val="0B1F3A"/>
          <w:sz w:val="22"/>
          <w:szCs w:val="22"/>
        </w:rPr>
        <w:t xml:space="preserve">Code Review: </w:t>
      </w:r>
      <w:r>
        <w:rPr>
          <w:rFonts w:ascii="Arial" w:cs="Arial" w:eastAsia="Arial" w:hAnsi="Arial"/>
          <w:b w:val="false"/>
          <w:bCs w:val="false"/>
          <w:i w:val="false"/>
          <w:iCs w:val="false"/>
          <w:color w:val="1A2332"/>
          <w:sz w:val="22"/>
          <w:szCs w:val="22"/>
        </w:rPr>
        <w:t xml:space="preserve">Quality gate that prevents new technical debt accumulation.</w:t>
      </w:r>
    </w:p>
    <w:p>
      <w:pPr>
        <w:spacing w:after="160" w:before="100"/>
      </w:pPr>
      <w:r>
        <w:rPr>
          <w:rFonts w:ascii="Arial" w:cs="Arial" w:eastAsia="Arial" w:hAnsi="Arial"/>
          <w:b/>
          <w:bCs/>
          <w:i w:val="false"/>
          <w:iCs w:val="false"/>
          <w:color w:val="0B1F3A"/>
          <w:sz w:val="22"/>
          <w:szCs w:val="22"/>
        </w:rPr>
        <w:t xml:space="preserve">Legacy System: </w:t>
      </w:r>
      <w:r>
        <w:rPr>
          <w:rFonts w:ascii="Arial" w:cs="Arial" w:eastAsia="Arial" w:hAnsi="Arial"/>
          <w:b w:val="false"/>
          <w:bCs w:val="false"/>
          <w:i w:val="false"/>
          <w:iCs w:val="false"/>
          <w:color w:val="1A2332"/>
          <w:sz w:val="22"/>
          <w:szCs w:val="22"/>
        </w:rPr>
        <w:t xml:space="preserve">A system where technical debt has become so severe that changes are very risky.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Legacy Modernisation UK: /legacy-modernisation/</w:t>
      </w:r>
    </w:p>
    <w:p>
      <w:pPr>
        <w:pStyle w:val="ListParagraph"/>
        <w:numPr>
          <w:ilvl w:val="0"/>
          <w:numId w:val="2"/>
        </w:numPr>
        <w:spacing w:after="60" w:before="60"/>
      </w:pPr>
      <w:r>
        <w:rPr>
          <w:rFonts w:ascii="Arial" w:cs="Arial" w:eastAsia="Arial" w:hAnsi="Arial"/>
          <w:b w:val="false"/>
          <w:bCs w:val="false"/>
          <w:color w:val="1A2332"/>
          <w:sz w:val="22"/>
          <w:szCs w:val="22"/>
        </w:rPr>
        <w:t xml:space="preserve">Software Architecture Review UK: /software-architecture-review/</w:t>
      </w:r>
    </w:p>
    <w:p>
      <w:pPr>
        <w:pStyle w:val="ListParagraph"/>
        <w:numPr>
          <w:ilvl w:val="0"/>
          <w:numId w:val="2"/>
        </w:numPr>
        <w:spacing w:after="60" w:before="60"/>
      </w:pPr>
      <w:r>
        <w:rPr>
          <w:rFonts w:ascii="Arial" w:cs="Arial" w:eastAsia="Arial" w:hAnsi="Arial"/>
          <w:b w:val="false"/>
          <w:bCs w:val="false"/>
          <w:color w:val="1A2332"/>
          <w:sz w:val="22"/>
          <w:szCs w:val="22"/>
        </w:rPr>
        <w:t xml:space="preserve">Software Project Rescue UK: /software-project-rescue/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Technical Debt Interest</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technical debt interest"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2026-05-22T10:46:58.812Z</dcterms:created>
  <dcterms:modified xsi:type="dcterms:W3CDTF">2026-05-22T10:46:58.812Z</dcterms:modified>
</cp:coreProperties>
</file>

<file path=docProps/custom.xml><?xml version="1.0" encoding="utf-8"?>
<Properties xmlns="http://schemas.openxmlformats.org/officeDocument/2006/custom-properties" xmlns:vt="http://schemas.openxmlformats.org/officeDocument/2006/docPropsVTypes"/>
</file>