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GraphQL Mutation? UK Definition | ClickMasters
META DESC: GraphQL Mutation explained. A GraphQL mutation is an operation that modifies data on the server — equivalent to POST, PUT, PATCH, or DELET...
SLUG: /glossary/graphql-mutation-definition/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GraphQL Mutation?</w:t>
      </w:r>
    </w:p>
    <w:p>
      <w:pPr>
        <w:spacing w:after="60" w:before="60"/>
      </w:pPr>
    </w:p>
    <w:p>
      <w:pPr>
        <w:pStyle w:val="Heading1"/>
        <w:spacing w:after="160" w:before="360"/>
      </w:pPr>
      <w:r>
        <w:rPr>
          <w:rFonts w:ascii="Arial" w:cs="Arial" w:eastAsia="Arial" w:hAnsi="Arial"/>
          <w:b/>
          <w:bCs/>
          <w:color w:val="0B1F3A"/>
          <w:sz w:val="40"/>
          <w:szCs w:val="40"/>
        </w:rPr>
        <w:t xml:space="preserve">What is GraphQL Mutation?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GraphQL mutation is an operation that modifies data on the server — equivalent to POST, PUT, PATCH, or DELETE in REST. While GraphQL queries read data, mutations create, update, or delete it. Mutations return the modified data, enabling the client to update its local state without a separate query.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GraphQL Mutation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GraphQL mutations have specific UK GDPR implications. A mutation that updates personal data should: validate the requesting user's authorisation (only the data subject or authorised admin can modify their data), create an audit log entry (who changed what, when — for ICO accountability), and trigger any downstream processes (e.g., updating a search index, notifying dependent services). Right to erasure via GraphQL mutation: a deleteAccount mutation should cascade to all personal data across all services and confirm deletion to the client.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GraphQL: </w:t>
      </w:r>
      <w:r>
        <w:rPr>
          <w:rFonts w:ascii="Arial" w:cs="Arial" w:eastAsia="Arial" w:hAnsi="Arial"/>
          <w:b w:val="false"/>
          <w:bCs w:val="false"/>
          <w:i w:val="false"/>
          <w:iCs w:val="false"/>
          <w:color w:val="1A2332"/>
          <w:sz w:val="22"/>
          <w:szCs w:val="22"/>
        </w:rPr>
        <w:t xml:space="preserve">The query language containing mutations.</w:t>
      </w:r>
    </w:p>
    <w:p>
      <w:pPr>
        <w:spacing w:after="160" w:before="100"/>
      </w:pPr>
      <w:r>
        <w:rPr>
          <w:rFonts w:ascii="Arial" w:cs="Arial" w:eastAsia="Arial" w:hAnsi="Arial"/>
          <w:b/>
          <w:bCs/>
          <w:i w:val="false"/>
          <w:iCs w:val="false"/>
          <w:color w:val="0B1F3A"/>
          <w:sz w:val="22"/>
          <w:szCs w:val="22"/>
        </w:rPr>
        <w:t xml:space="preserve">GraphQL Query: </w:t>
      </w:r>
      <w:r>
        <w:rPr>
          <w:rFonts w:ascii="Arial" w:cs="Arial" w:eastAsia="Arial" w:hAnsi="Arial"/>
          <w:b w:val="false"/>
          <w:bCs w:val="false"/>
          <w:i w:val="false"/>
          <w:iCs w:val="false"/>
          <w:color w:val="1A2332"/>
          <w:sz w:val="22"/>
          <w:szCs w:val="22"/>
        </w:rPr>
        <w:t xml:space="preserve">The read operation — contrasts with mutations.</w:t>
      </w:r>
    </w:p>
    <w:p>
      <w:pPr>
        <w:spacing w:after="160" w:before="100"/>
      </w:pPr>
      <w:r>
        <w:rPr>
          <w:rFonts w:ascii="Arial" w:cs="Arial" w:eastAsia="Arial" w:hAnsi="Arial"/>
          <w:b/>
          <w:bCs/>
          <w:i w:val="false"/>
          <w:iCs w:val="false"/>
          <w:color w:val="0B1F3A"/>
          <w:sz w:val="22"/>
          <w:szCs w:val="22"/>
        </w:rPr>
        <w:t xml:space="preserve">REST API: </w:t>
      </w:r>
      <w:r>
        <w:rPr>
          <w:rFonts w:ascii="Arial" w:cs="Arial" w:eastAsia="Arial" w:hAnsi="Arial"/>
          <w:b w:val="false"/>
          <w:bCs w:val="false"/>
          <w:i w:val="false"/>
          <w:iCs w:val="false"/>
          <w:color w:val="1A2332"/>
          <w:sz w:val="22"/>
          <w:szCs w:val="22"/>
        </w:rPr>
        <w:t xml:space="preserve">Alternative approach — uses POST/PUT/DELETE for data modification.</w:t>
      </w:r>
    </w:p>
    <w:p>
      <w:pPr>
        <w:spacing w:after="160" w:before="100"/>
      </w:pPr>
      <w:r>
        <w:rPr>
          <w:rFonts w:ascii="Arial" w:cs="Arial" w:eastAsia="Arial" w:hAnsi="Arial"/>
          <w:b/>
          <w:bCs/>
          <w:i w:val="false"/>
          <w:iCs w:val="false"/>
          <w:color w:val="0B1F3A"/>
          <w:sz w:val="22"/>
          <w:szCs w:val="22"/>
        </w:rPr>
        <w:t xml:space="preserve">Audit Log: </w:t>
      </w:r>
      <w:r>
        <w:rPr>
          <w:rFonts w:ascii="Arial" w:cs="Arial" w:eastAsia="Arial" w:hAnsi="Arial"/>
          <w:b w:val="false"/>
          <w:bCs w:val="false"/>
          <w:i w:val="false"/>
          <w:iCs w:val="false"/>
          <w:color w:val="1A2332"/>
          <w:sz w:val="22"/>
          <w:szCs w:val="22"/>
        </w:rPr>
        <w:t xml:space="preserve">Records of mutations affecting personal data — required for UK GDPR accountability.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GraphQL Mutation</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graphql mutation"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2026-05-23T06:31:41.432Z</dcterms:created>
  <dcterms:modified xsi:type="dcterms:W3CDTF">2026-05-23T06:31:41.432Z</dcterms:modified>
</cp:coreProperties>
</file>

<file path=docProps/custom.xml><?xml version="1.0" encoding="utf-8"?>
<Properties xmlns="http://schemas.openxmlformats.org/officeDocument/2006/custom-properties" xmlns:vt="http://schemas.openxmlformats.org/officeDocument/2006/docPropsVTypes"/>
</file>