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Webhook vs Polling? UK Definition | ClickMasters
META DESC: Webhook vs Polling explained. Webhooks and polling are two approaches for staying informed about changes in external systems. Polling: your ...
SLUG: /glossary/webhook-vs-polling-definition/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Webhook vs Polling?</w:t>
      </w:r>
    </w:p>
    <w:p>
      <w:pPr>
        <w:spacing w:after="60" w:before="60"/>
      </w:pPr>
    </w:p>
    <w:p>
      <w:pPr>
        <w:pStyle w:val="Heading1"/>
        <w:spacing w:after="160" w:before="360"/>
      </w:pPr>
      <w:r>
        <w:rPr>
          <w:rFonts w:ascii="Arial" w:cs="Arial" w:eastAsia="Arial" w:hAnsi="Arial"/>
          <w:b/>
          <w:bCs/>
          <w:color w:val="0B1F3A"/>
          <w:sz w:val="40"/>
          <w:szCs w:val="40"/>
        </w:rPr>
        <w:t xml:space="preserve">What is Webhook vs Polling?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Webhooks and polling are two approaches for staying informed about changes in external systems. Polling: your system periodically asks an external API "has anything changed?" (e.g., every 60 seconds). Webhooks (push): the external system notifies your system immediately when a change occurs by sending an HTTP request to your webhook endpoint. Webhooks are more efficient (no wasted requests when nothing has changed) but require your system to be publicly accessible and handle incoming requests reliably.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Webhook vs Polling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Webhooks are standard for UK integration patterns. HMRC MTD uses webhooks to notify software about obligation changes. Stripe uses webhooks for payment events (critical for UK eCommerce — missed payment webhooks mean orders processed without payment confirmation). Open Banking (OBIE) supports webhooks for account data change notifications. UK GDPR implication: webhook payloads often contain personal data — webhook endpoints must be authenticated (HMAC signature validation), use TLS, and log receipts for audit trail purposes.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Webhook: </w:t>
      </w:r>
      <w:r>
        <w:rPr>
          <w:rFonts w:ascii="Arial" w:cs="Arial" w:eastAsia="Arial" w:hAnsi="Arial"/>
          <w:b w:val="false"/>
          <w:bCs w:val="false"/>
          <w:i w:val="false"/>
          <w:iCs w:val="false"/>
          <w:color w:val="1A2332"/>
          <w:sz w:val="22"/>
          <w:szCs w:val="22"/>
        </w:rPr>
        <w:t xml:space="preserve">The push-based alternative to polling.</w:t>
      </w:r>
    </w:p>
    <w:p>
      <w:pPr>
        <w:spacing w:after="160" w:before="100"/>
      </w:pPr>
      <w:r>
        <w:rPr>
          <w:rFonts w:ascii="Arial" w:cs="Arial" w:eastAsia="Arial" w:hAnsi="Arial"/>
          <w:b/>
          <w:bCs/>
          <w:i w:val="false"/>
          <w:iCs w:val="false"/>
          <w:color w:val="0B1F3A"/>
          <w:sz w:val="22"/>
          <w:szCs w:val="22"/>
        </w:rPr>
        <w:t xml:space="preserve">REST API: </w:t>
      </w:r>
      <w:r>
        <w:rPr>
          <w:rFonts w:ascii="Arial" w:cs="Arial" w:eastAsia="Arial" w:hAnsi="Arial"/>
          <w:b w:val="false"/>
          <w:bCs w:val="false"/>
          <w:i w:val="false"/>
          <w:iCs w:val="false"/>
          <w:color w:val="1A2332"/>
          <w:sz w:val="22"/>
          <w:szCs w:val="22"/>
        </w:rPr>
        <w:t xml:space="preserve">The infrastructure that polling uses.</w:t>
      </w:r>
    </w:p>
    <w:p>
      <w:pPr>
        <w:spacing w:after="160" w:before="100"/>
      </w:pPr>
      <w:r>
        <w:rPr>
          <w:rFonts w:ascii="Arial" w:cs="Arial" w:eastAsia="Arial" w:hAnsi="Arial"/>
          <w:b/>
          <w:bCs/>
          <w:i w:val="false"/>
          <w:iCs w:val="false"/>
          <w:color w:val="0B1F3A"/>
          <w:sz w:val="22"/>
          <w:szCs w:val="22"/>
        </w:rPr>
        <w:t xml:space="preserve">HMAC Signature: </w:t>
      </w:r>
      <w:r>
        <w:rPr>
          <w:rFonts w:ascii="Arial" w:cs="Arial" w:eastAsia="Arial" w:hAnsi="Arial"/>
          <w:b w:val="false"/>
          <w:bCs w:val="false"/>
          <w:i w:val="false"/>
          <w:iCs w:val="false"/>
          <w:color w:val="1A2332"/>
          <w:sz w:val="22"/>
          <w:szCs w:val="22"/>
        </w:rPr>
        <w:t xml:space="preserve">Webhook authentication mechanism.</w:t>
      </w:r>
    </w:p>
    <w:p>
      <w:pPr>
        <w:spacing w:after="160" w:before="100"/>
      </w:pPr>
      <w:r>
        <w:rPr>
          <w:rFonts w:ascii="Arial" w:cs="Arial" w:eastAsia="Arial" w:hAnsi="Arial"/>
          <w:b/>
          <w:bCs/>
          <w:i w:val="false"/>
          <w:iCs w:val="false"/>
          <w:color w:val="0B1F3A"/>
          <w:sz w:val="22"/>
          <w:szCs w:val="22"/>
        </w:rPr>
        <w:t xml:space="preserve">Event-Driven Architecture: </w:t>
      </w:r>
      <w:r>
        <w:rPr>
          <w:rFonts w:ascii="Arial" w:cs="Arial" w:eastAsia="Arial" w:hAnsi="Arial"/>
          <w:b w:val="false"/>
          <w:bCs w:val="false"/>
          <w:i w:val="false"/>
          <w:iCs w:val="false"/>
          <w:color w:val="1A2332"/>
          <w:sz w:val="22"/>
          <w:szCs w:val="22"/>
        </w:rPr>
        <w:t xml:space="preserve">The broader architecture pattern that webhooks implement.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Payment Integration UK: /payment-integration-uk/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Webhook vs Polling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"webhook vs polling api integration"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2026-05-23T06:31:41.613Z</dcterms:created>
  <dcterms:modified xsi:type="dcterms:W3CDTF">2026-05-23T06:31:41.613Z</dcterms:modified>
</cp:coreProperties>
</file>

<file path=docProps/custom.xml><?xml version="1.0" encoding="utf-8"?>
<Properties xmlns="http://schemas.openxmlformats.org/officeDocument/2006/custom-properties" xmlns:vt="http://schemas.openxmlformats.org/officeDocument/2006/docPropsVTypes"/>
</file>