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Thessaloniki | UK Agency | ClickMasters
META DESC: Custom software for Thessaloniki. EU GDPR. UK-based.
SLUG: /custom-software-development-thessaloniki/</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November 2025  |  Reading time: 7 min  |  Written by: ClickMasters EU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Thessaloniki</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Thessaloniki — UK-Based Agency, EU GDPR 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Thessaloniki</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EU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Greece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serves Thessaloniki and Greece with EU GDPR compliance. Greek HDPA (Hellenic Data Protection Authority) requirements satisfied. EUR invoicing available.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Thessaloniki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Thessaloniki is Greece's second city and the fastest-growing technology hub in Southeastern Europe — with world-class universities (Aristotle University of Thessaloniki — largest university in Greece), a growing startup ecosystem, and competitive rates. Thessaloniki has particular strength in AI/ML research, telecommunications technology, and defence technology from its proximity to NATO headquarters.</w:t>
      </w:r>
    </w:p>
    <w:p>
      <w:pPr>
        <w:spacing w:after="60" w:before="60"/>
      </w:pPr>
    </w:p>
    <w:p>
      <w:pPr>
        <w:spacing w:after="160" w:before="100"/>
      </w:pPr>
      <w:r>
        <w:rPr>
          <w:rFonts w:ascii="Arial" w:cs="Arial" w:eastAsia="Arial" w:hAnsi="Arial"/>
          <w:b/>
          <w:bCs/>
          <w:i w:val="false"/>
          <w:iCs w:val="false"/>
          <w:color w:val="0B1F3A"/>
          <w:sz w:val="22"/>
          <w:szCs w:val="22"/>
        </w:rPr>
        <w:t xml:space="preserve">Key organisations: </w:t>
      </w:r>
      <w:r>
        <w:rPr>
          <w:rFonts w:ascii="Arial" w:cs="Arial" w:eastAsia="Arial" w:hAnsi="Arial"/>
          <w:b w:val="false"/>
          <w:bCs w:val="false"/>
          <w:i w:val="false"/>
          <w:iCs w:val="false"/>
          <w:color w:val="1A2332"/>
          <w:sz w:val="22"/>
          <w:szCs w:val="22"/>
        </w:rPr>
        <w:t xml:space="preserve">Microsoft Thessaloniki AI Hub (Microsoft's AI research and development centre for Southeastern Europe), Intracom Telecom (telecommunications technology), Space Hellas (enterprise technology), Aristotle University Research Dissemination Center, ThessAl.ON (AI startup hub), Netcompany-Intrasoft Thessaloniki, Altair Engineering Thessaloniki</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EU GDPR — Greek DPA (HDPA) enforces GDPR. Greece is EU — UK GDPR transfers covered by UK-EU adequacy. HDPA is active in enforcement. Microsoft's AI Hub in Thessaloniki (Microsoft's strategic AI investment in Southeastern Europe) makes the city a growing AI/ML engineering talent pool. Greece adopted the Euro in 2001. Competitive rates (35–50% below Western Europe).</w:t>
            </w:r>
          </w:p>
        </w:tc>
      </w:tr>
    </w:tbl>
    <w:p>
      <w:pPr>
        <w:spacing w:after="60" w:before="60"/>
      </w:pP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UK-based engineers — no visa restrictions for EU visits.</w:t>
      </w:r>
    </w:p>
    <w:p>
      <w:pPr>
        <w:pStyle w:val="ListParagraph"/>
        <w:numPr>
          <w:ilvl w:val="0"/>
          <w:numId w:val="2"/>
        </w:numPr>
        <w:spacing w:after="60" w:before="60"/>
      </w:pPr>
      <w:r>
        <w:rPr>
          <w:rFonts w:ascii="Arial" w:cs="Arial" w:eastAsia="Arial" w:hAnsi="Arial"/>
          <w:color w:val="1A2332"/>
          <w:sz w:val="22"/>
          <w:szCs w:val="22"/>
        </w:rPr>
        <w:t xml:space="preserve">EU GDPR compliance. EUR invoicing available.</w:t>
      </w:r>
    </w:p>
    <w:p>
      <w:pPr>
        <w:pStyle w:val="ListParagraph"/>
        <w:numPr>
          <w:ilvl w:val="0"/>
          <w:numId w:val="2"/>
        </w:numPr>
        <w:spacing w:after="60" w:before="60"/>
      </w:pPr>
      <w:r>
        <w:rPr>
          <w:rFonts w:ascii="Arial" w:cs="Arial" w:eastAsia="Arial" w:hAnsi="Arial"/>
          <w:color w:val="1A2332"/>
          <w:sz w:val="22"/>
          <w:szCs w:val="22"/>
        </w:rPr>
        <w:t xml:space="preserve">Zero IR35 — our engineers are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work with Thessaloniki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remote delivery with on-site visits.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EU GDPR compliant?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EU data residency, EUR invoicing, Article 28 DPAs.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color w:val="1A4A8A"/>
          <w:sz w:val="22"/>
          <w:szCs w:val="22"/>
        </w:rPr>
        <w:t xml:space="preserve">EU GDPR vs UK GDPR: /uk-gdpr-vs-eu-gdpr/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 Thessaloniki</w:t>
            </w:r>
          </w:p>
          <w:p>
            <w:pPr>
              <w:spacing w:after="160" w:before="0"/>
            </w:pPr>
            <w:r>
              <w:rPr>
                <w:rFonts w:ascii="Arial" w:cs="Arial" w:eastAsia="Arial" w:hAnsi="Arial"/>
                <w:color w:val="BDD0E8"/>
                <w:sz w:val="22"/>
                <w:szCs w:val="22"/>
              </w:rPr>
              <w:t xml:space="preserve">EU GDPR built in. EUR invoicing.</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EU Team</w:t>
            </w:r>
          </w:p>
          <w:p>
            <w:pPr>
              <w:spacing w:after="80" w:before="0"/>
            </w:pPr>
            <w:r>
              <w:rPr>
                <w:rFonts w:ascii="Arial" w:cs="Arial" w:eastAsia="Arial" w:hAnsi="Arial"/>
                <w:b/>
                <w:bCs/>
                <w:color w:val="E8612A"/>
                <w:sz w:val="20"/>
                <w:szCs w:val="20"/>
              </w:rPr>
              <w:t xml:space="preserve">UK-based, EU GDPR specialists</w:t>
            </w:r>
          </w:p>
          <w:p>
            <w:pPr>
              <w:spacing w:after="0" w:before="0"/>
            </w:pPr>
            <w:r>
              <w:rPr>
                <w:rFonts w:ascii="Arial" w:cs="Arial" w:eastAsia="Arial" w:hAnsi="Arial"/>
                <w:color w:val="1A2332"/>
                <w:sz w:val="20"/>
                <w:szCs w:val="20"/>
              </w:rPr>
              <w:t xml:space="preserve">Serving European businesses from our UK base.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"custom software development thessaloniki"</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2026-06-02T07:25:02.129Z</dcterms:created>
  <dcterms:modified xsi:type="dcterms:W3CDTF">2026-06-02T07:25:02.129Z</dcterms:modified>
</cp:coreProperties>
</file>

<file path=docProps/custom.xml><?xml version="1.0" encoding="utf-8"?>
<Properties xmlns="http://schemas.openxmlformats.org/officeDocument/2006/custom-properties" xmlns:vt="http://schemas.openxmlformats.org/officeDocument/2006/docPropsVTypes"/>
</file>