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Custom Software Development Warsaw | UK Agency | ClickMasters
META DESC: Custom software for Warsaw. UK-based agency.
SLUG: /custom-software-development-warsaw/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Global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Custom Software Warsaw</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Warsaw -- UK-Based Agency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Warsaw</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GBP12,000--GBP200,000+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Poland / Central Europe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serves Warsaw businesses. Data protection addressed upfront. GBP12,000--GBP200,000+.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Warsaw Technology Ecosystem</w:t>
            </w:r>
          </w:p>
        </w:tc>
      </w:tr>
    </w:tbl>
    <w:p>
      <w:pPr>
        <w:spacing w:after="60" w:before="60"/>
      </w:pPr>
    </w:p>
    <w:p>
      <w:pPr>
        <w:spacing w:after="160" w:before="100"/>
      </w:pPr>
      <w:r>
        <w:rPr>
          <w:rFonts w:ascii="Arial" w:cs="Arial" w:eastAsia="Arial" w:hAnsi="Arial"/>
          <w:b w:val="false"/>
          <w:bCs w:val="false"/>
          <w:color w:val="1A2332"/>
          <w:sz w:val="22"/>
          <w:szCs w:val="22"/>
        </w:rPr>
        <w:t xml:space="preserve">Warsaw is Poland's capital and largest technology hub -- with over 250,000 software engineers in the Warsaw metropolitan area, it has one of the highest concentrations of technology talent in Europe. EU member with full UK GDPR adequacy. Warsaw has particular strength in enterprise software, financial technology, and gaming technology. Rates significantly below London with excellent English proficiency.</w:t>
      </w:r>
    </w:p>
    <w:p>
      <w:pPr>
        <w:spacing w:after="60" w:before="60"/>
      </w:pPr>
    </w:p>
    <w:p>
      <w:pPr>
        <w:spacing w:after="160" w:before="100"/>
      </w:pPr>
      <w:r>
        <w:rPr>
          <w:rFonts w:ascii="Arial" w:cs="Arial" w:eastAsia="Arial" w:hAnsi="Arial"/>
          <w:b/>
          <w:bCs/>
          <w:color w:val="0B1F3A"/>
          <w:sz w:val="22"/>
          <w:szCs w:val="22"/>
        </w:rPr>
        <w:t xml:space="preserve">Key organisations: </w:t>
      </w:r>
      <w:r>
        <w:rPr>
          <w:rFonts w:ascii="Arial" w:cs="Arial" w:eastAsia="Arial" w:hAnsi="Arial"/>
          <w:b w:val="false"/>
          <w:bCs w:val="false"/>
          <w:color w:val="1A2332"/>
          <w:sz w:val="22"/>
          <w:szCs w:val="22"/>
        </w:rPr>
        <w:t xml:space="preserve">CD Projekt HQ Warsaw (The Witcher, Cyberpunk 2077 -- world-famous game studio), Allegro HQ Warsaw (Poland e-commerce leader -- NASDAQ Warsaw-listed), Asseco Group HQ Warsaw (Poland largest IT company), PKO Bank Polski Technology Warsaw (digital banking), mBank Technology Warsaw (digital bank), Brainly HQ Krakow/Warsaw (EdTech -- unicorn), DocPlanner HQ Warsaw (HealthTech marketplace -- unicorn), Booksy HQ Warsaw (appointment booking -- unicorn)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UK GDPR: Poland is EU member -- EU adequacy applies. No SCCs needed. UODO (Urzad Ochrony Danych Osobowych) enforces GDPR. PLN, EUR, or GBP. CET (UTC+1/+2) -- 1 hour ahead of UK. Warsaw has 3 unicorns (DocPlanner, Booksy, Brainly) plus CD Projekt -- one of the most distinctive technology ecosystems in Central Europe. Rates typically 35-50% below London.</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international delivery expertise.</w:t>
      </w:r>
    </w:p>
    <w:p>
      <w:pPr>
        <w:pStyle w:val="ListParagraph"/>
        <w:numPr>
          <w:ilvl w:val="0"/>
          <w:numId w:val="2"/>
        </w:numPr>
        <w:spacing w:after="60" w:before="60"/>
      </w:pPr>
      <w:r>
        <w:rPr>
          <w:rFonts w:ascii="Arial" w:cs="Arial" w:eastAsia="Arial" w:hAnsi="Arial"/>
          <w:color w:val="1A2332"/>
          <w:sz w:val="22"/>
          <w:szCs w:val="22"/>
        </w:rPr>
        <w:t xml:space="preserve">UK GDPR transfer requirements addressed.</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serve Warsaw?</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Data protection?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Transfer mechanism confirmed before personal data processing.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3"/>
        </w:numPr>
        <w:spacing w:after="60" w:before="60"/>
      </w:pPr>
      <w:r>
        <w:rPr>
          <w:rFonts w:ascii="Arial" w:cs="Arial" w:eastAsia="Arial" w:hAnsi="Arial"/>
          <w:color w:val="1A4A8A"/>
          <w:sz w:val="22"/>
          <w:szCs w:val="22"/>
        </w:rPr>
        <w:t xml:space="preserve">UK GDPR Transfers: /uk-gdpr-international-transfers/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Warsaw</w:t>
            </w:r>
          </w:p>
          <w:p>
            <w:pPr>
              <w:spacing w:after="160" w:before="0"/>
            </w:pPr>
            <w:r>
              <w:rPr>
                <w:rFonts w:ascii="Arial" w:cs="Arial" w:eastAsia="Arial" w:hAnsi="Arial"/>
                <w:color w:val="BDD0E8"/>
                <w:sz w:val="22"/>
                <w:szCs w:val="22"/>
              </w:rPr>
              <w:t xml:space="preserve">Data protection from day one.</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Global Team</w:t>
            </w:r>
          </w:p>
          <w:p>
            <w:pPr>
              <w:spacing w:after="80" w:before="0"/>
            </w:pPr>
            <w:r>
              <w:rPr>
                <w:rFonts w:ascii="Arial" w:cs="Arial" w:eastAsia="Arial" w:hAnsi="Arial"/>
                <w:b/>
                <w:bCs/>
                <w:color w:val="E8612A"/>
                <w:sz w:val="20"/>
                <w:szCs w:val="20"/>
              </w:rPr>
              <w:t xml:space="preserve">International delivery specialists</w:t>
            </w:r>
          </w:p>
          <w:p>
            <w:pPr>
              <w:spacing w:after="0" w:before="0"/>
            </w:pPr>
            <w:r>
              <w:rPr>
                <w:rFonts w:ascii="Arial" w:cs="Arial" w:eastAsia="Arial" w:hAnsi="Arial"/>
                <w:color w:val="1A2332"/>
                <w:sz w:val="20"/>
                <w:szCs w:val="20"/>
              </w:rPr>
              <w:t xml:space="preserve">Serving clients globally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LocalBusiness + Service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2026-06-08T12:08:13.089Z</dcterms:created>
  <dcterms:modified xsi:type="dcterms:W3CDTF">2026-06-08T12:08:13.089Z</dcterms:modified>
</cp:coreProperties>
</file>

<file path=docProps/custom.xml><?xml version="1.0" encoding="utf-8"?>
<Properties xmlns="http://schemas.openxmlformats.org/officeDocument/2006/custom-properties" xmlns:vt="http://schemas.openxmlformats.org/officeDocument/2006/docPropsVTypes"/>
</file>