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Custom Software Development Helsinki | UK Agency | ClickMasters
META DESC: Custom software for Helsinki. UK-based agency.
SLUG: /custom-software-development-helsinki/</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7 min  |  Written by: ClickMasters Global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Custom Software UK</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Custom Software Helsinki</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Helsinki -- UK-Based Agency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Helsinki</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GBP12,000--GBP200,000+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Finland / Nordic</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serves Helsinki businesses. Data protection addressed upfront. GBP12,000--GBP200,000+.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Helsinki Technology Ecosystem</w:t>
            </w:r>
          </w:p>
        </w:tc>
      </w:tr>
    </w:tbl>
    <w:p>
      <w:pPr>
        <w:spacing w:after="60" w:before="60"/>
      </w:pPr>
    </w:p>
    <w:p>
      <w:pPr>
        <w:spacing w:after="160" w:before="100"/>
      </w:pPr>
      <w:r>
        <w:rPr>
          <w:rFonts w:ascii="Arial" w:cs="Arial" w:eastAsia="Arial" w:hAnsi="Arial"/>
          <w:b w:val="false"/>
          <w:bCs w:val="false"/>
          <w:color w:val="1A2332"/>
          <w:sz w:val="22"/>
          <w:szCs w:val="22"/>
        </w:rPr>
        <w:t xml:space="preserve">Helsinki is Finland's capital and a highly innovative technology hub. EU member with full UK GDPR adequacy. Finland consistently ranks as one of the world's most educated and innovative countries. Helsinki has particular strength in gaming technology (Supercell, Rovio -- Angry Birds -- founded here), mobile technology (Nokia origin), and enterprise software. Very strong English proficiency. Rates below London but above Eastern Europe.</w:t>
      </w:r>
    </w:p>
    <w:p>
      <w:pPr>
        <w:spacing w:after="60" w:before="60"/>
      </w:pPr>
    </w:p>
    <w:p>
      <w:pPr>
        <w:spacing w:after="160" w:before="100"/>
      </w:pPr>
      <w:r>
        <w:rPr>
          <w:rFonts w:ascii="Arial" w:cs="Arial" w:eastAsia="Arial" w:hAnsi="Arial"/>
          <w:b/>
          <w:bCs/>
          <w:color w:val="0B1F3A"/>
          <w:sz w:val="22"/>
          <w:szCs w:val="22"/>
        </w:rPr>
        <w:t xml:space="preserve">Key organisations: </w:t>
      </w:r>
      <w:r>
        <w:rPr>
          <w:rFonts w:ascii="Arial" w:cs="Arial" w:eastAsia="Arial" w:hAnsi="Arial"/>
          <w:b w:val="false"/>
          <w:bCs w:val="false"/>
          <w:color w:val="1A2332"/>
          <w:sz w:val="22"/>
          <w:szCs w:val="22"/>
        </w:rPr>
        <w:t xml:space="preserve">Supercell HQ Helsinki (Clash of Clans, Clash Royale -- world's most profitable game per employee, Tencent acquired 84%), Rovio HQ Helsinki (Angry Birds -- Sega acquired for USD 775M), Wolt HQ Helsinki (food delivery -- DoorDash acquired for USD 8.1B), Yle Technology Helsinki (Finnish Broadcasting -- public sector tech), Reaktor HQ Helsinki (digital agency -- Goldman Sachs client work), Smartly.io HQ Helsinki (marketing automation SaaS), Visma Group Finland Helsinki</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UK GDPR: Finland is EU member -- EU adequacy applies. No SCCs needed. TSV (Tietosuojavaltuutetun toimisto) enforces GDPR. EUR or GBP. EET/EEST (UTC+2/+3) -- 2 hours ahead of UK. Excellent English. Rates 20-30% below London. Supercell (world most profitable games studio per employee) and Wolt (DoorDash acquired) make Helsinki distinctive for mobile and consumer technology.</w:t>
            </w:r>
          </w:p>
        </w:tc>
      </w:tr>
    </w:tbl>
    <w:p>
      <w:pPr>
        <w:spacing w:after="60" w:before="60"/>
      </w:pP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UK-based engineers -- international delivery expertise.</w:t>
      </w:r>
    </w:p>
    <w:p>
      <w:pPr>
        <w:pStyle w:val="ListParagraph"/>
        <w:numPr>
          <w:ilvl w:val="0"/>
          <w:numId w:val="2"/>
        </w:numPr>
        <w:spacing w:after="60" w:before="60"/>
      </w:pPr>
      <w:r>
        <w:rPr>
          <w:rFonts w:ascii="Arial" w:cs="Arial" w:eastAsia="Arial" w:hAnsi="Arial"/>
          <w:color w:val="1A2332"/>
          <w:sz w:val="22"/>
          <w:szCs w:val="22"/>
        </w:rPr>
        <w:t xml:space="preserve">UK GDPR transfer requirements addressed.</w:t>
      </w:r>
    </w:p>
    <w:p>
      <w:pPr>
        <w:pStyle w:val="ListParagraph"/>
        <w:numPr>
          <w:ilvl w:val="0"/>
          <w:numId w:val="2"/>
        </w:numPr>
        <w:spacing w:after="60" w:before="60"/>
      </w:pPr>
      <w:r>
        <w:rPr>
          <w:rFonts w:ascii="Arial" w:cs="Arial" w:eastAsia="Arial" w:hAnsi="Arial"/>
          <w:color w:val="1A2332"/>
          <w:sz w:val="22"/>
          <w:szCs w:val="22"/>
        </w:rPr>
        <w:t xml:space="preserve">Zero IR35 -- our engineers are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serve Helsinki?</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remote delivery with on-site visits.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Data protection?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Transfer mechanism confirmed before personal data processing.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3"/>
        </w:numPr>
        <w:spacing w:after="60" w:before="60"/>
      </w:pPr>
      <w:r>
        <w:rPr>
          <w:rFonts w:ascii="Arial" w:cs="Arial" w:eastAsia="Arial" w:hAnsi="Arial"/>
          <w:color w:val="1A4A8A"/>
          <w:sz w:val="22"/>
          <w:szCs w:val="22"/>
        </w:rPr>
        <w:t xml:space="preserve">UK GDPR Transfers: /uk-gdpr-international-transfers/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Consultation -- Helsinki</w:t>
            </w:r>
          </w:p>
          <w:p>
            <w:pPr>
              <w:spacing w:after="160" w:before="0"/>
            </w:pPr>
            <w:r>
              <w:rPr>
                <w:rFonts w:ascii="Arial" w:cs="Arial" w:eastAsia="Arial" w:hAnsi="Arial"/>
                <w:color w:val="BDD0E8"/>
                <w:sz w:val="22"/>
                <w:szCs w:val="22"/>
              </w:rPr>
              <w:t xml:space="preserve">Data protection from day one.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Global Team</w:t>
            </w:r>
          </w:p>
          <w:p>
            <w:pPr>
              <w:spacing w:after="80" w:before="0"/>
            </w:pPr>
            <w:r>
              <w:rPr>
                <w:rFonts w:ascii="Arial" w:cs="Arial" w:eastAsia="Arial" w:hAnsi="Arial"/>
                <w:b/>
                <w:bCs/>
                <w:color w:val="E8612A"/>
                <w:sz w:val="20"/>
                <w:szCs w:val="20"/>
              </w:rPr>
              <w:t xml:space="preserve">International delivery specialists</w:t>
            </w:r>
          </w:p>
          <w:p>
            <w:pPr>
              <w:spacing w:after="0" w:before="0"/>
            </w:pPr>
            <w:r>
              <w:rPr>
                <w:rFonts w:ascii="Arial" w:cs="Arial" w:eastAsia="Arial" w:hAnsi="Arial"/>
                <w:color w:val="1A2332"/>
                <w:sz w:val="20"/>
                <w:szCs w:val="20"/>
              </w:rPr>
              <w:t xml:space="preserve">Serving clients globally from our UK base.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LocalBusiness + Service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2026-06-09T06:33:54.508Z</dcterms:created>
  <dcterms:modified xsi:type="dcterms:W3CDTF">2026-06-09T06:33:54.508Z</dcterms:modified>
</cp:coreProperties>
</file>

<file path=docProps/custom.xml><?xml version="1.0" encoding="utf-8"?>
<Properties xmlns="http://schemas.openxmlformats.org/officeDocument/2006/custom-properties" xmlns:vt="http://schemas.openxmlformats.org/officeDocument/2006/docPropsVTypes"/>
</file>