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UX Designer Salary UK 2025 | ClickMasters
META DESC: UX Designer salary UK 2025.
SLUG: /ux-designer-salary-uk-2025/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UX Designer Salary UK 2025</w:t>
      </w:r>
    </w:p>
    <w:p>
      <w:pPr>
        <w:spacing w:after="60" w:before="60"/>
      </w:pPr>
    </w:p>
    <w:p>
      <w:pPr>
        <w:pStyle w:val="Heading1"/>
        <w:spacing w:after="160" w:before="360"/>
      </w:pPr>
      <w:r>
        <w:rPr>
          <w:rFonts w:ascii="Arial" w:cs="Arial" w:eastAsia="Arial" w:hAnsi="Arial"/>
          <w:b/>
          <w:bCs/>
          <w:color w:val="0B1F3A"/>
          <w:sz w:val="40"/>
          <w:szCs w:val="40"/>
        </w:rPr>
        <w:t xml:space="preserve">UX Designer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UX Designer salaries range from ££26,000 to ££670–£950/day. GDS Service Assessment experience (service design, user research evidence) commands premium for all public sector roles. NHS DTAC Domain 5 usability evidence production experience is rare and valuable. FCA Consumer Duty Consumer Understanding (designing for financial product comprehension) commands premium for FinTech UX. Accessibility-first UX (WCAG 2.1 AA design patterns, inclusive design research) commands premium across all regulated sectors.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UX Designers research, design, and test user interfaces — combining user research, information architecture, interaction design, and visual design. The UK UX market rewards practitioners who can conduct research (not just produce wireframes) and work effectively within regulated contexts (NHS DTAC Domain 5, GDS Service Assessment).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UX Designer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£26,000–£42,000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£205–£340/day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£38,253–£63,444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£42,000–£72,000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£340–£530/day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£63,444–£98,898</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£72,000–£108,000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£505–£720/day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£94,233–£134,352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Head of UX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£100,000–£148,000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£670–£950/day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£124,998–£177,330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UX Designer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£72,000–£108,000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Product Manager Salary UK: /product-manager-salary-uk-2025/</w:t>
      </w:r>
    </w:p>
    <w:p>
      <w:pPr>
        <w:pStyle w:val="ListParagraph"/>
        <w:numPr>
          <w:ilvl w:val="0"/>
          <w:numId w:val="2"/>
        </w:numPr>
        <w:spacing w:after="60" w:before="60"/>
      </w:pPr>
      <w:r>
        <w:rPr>
          <w:rFonts w:ascii="Arial" w:cs="Arial" w:eastAsia="Arial" w:hAnsi="Arial"/>
          <w:color w:val="1A4A8A"/>
          <w:sz w:val="22"/>
          <w:szCs w:val="22"/>
        </w:rPr>
        <w:t xml:space="preserve">Frontend Developer Salary UK: /frontend-developer-salary-uk-2025/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UX Designer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UX Designer specialists</w:t>
            </w:r>
          </w:p>
          <w:p>
            <w:pPr>
              <w:spacing w:after="0" w:before="0"/>
            </w:pPr>
            <w:r>
              <w:rPr>
                <w:rFonts w:ascii="Arial" w:cs="Arial" w:eastAsia="Arial" w:hAnsi="Arial"/>
                <w:color w:val="1A2332"/>
                <w:sz w:val="20"/>
                <w:szCs w:val="20"/>
              </w:rPr>
              <w:t xml:space="preserve">Annual guide. Updated August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"ux designer salary uk" (3000/mo)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2026-05-29T13:36:27.935Z</dcterms:created>
  <dcterms:modified xsi:type="dcterms:W3CDTF">2026-05-29T13:36:27.935Z</dcterms:modified>
</cp:coreProperties>
</file>

<file path=docProps/custom.xml><?xml version="1.0" encoding="utf-8"?>
<Properties xmlns="http://schemas.openxmlformats.org/officeDocument/2006/custom-properties" xmlns:vt="http://schemas.openxmlformats.org/officeDocument/2006/docPropsVTypes"/>
</file>