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React Developer Salary UK 2025 | ClickMasters
META DESC: React Developer salary UK 2025.
SLUG: /react-developer-salary-uk-2025/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React Developer Salary UK 2025</w:t>
      </w:r>
    </w:p>
    <w:p>
      <w:pPr>
        <w:spacing w:after="60" w:before="60"/>
      </w:pPr>
    </w:p>
    <w:p>
      <w:pPr>
        <w:pStyle w:val="Heading1"/>
        <w:spacing w:after="160" w:before="360"/>
      </w:pPr>
      <w:r>
        <w:rPr>
          <w:rFonts w:ascii="Arial" w:cs="Arial" w:eastAsia="Arial" w:hAnsi="Arial"/>
          <w:b/>
          <w:bCs/>
          <w:color w:val="0B1F3A"/>
          <w:sz w:val="40"/>
          <w:szCs w:val="40"/>
        </w:rPr>
        <w:t xml:space="preserve">React Developer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React Developer salaries range from ££26,000 to ££704–£1,000/day. React with Next.js App Router (Server Components, App Router patterns) commands premium over React with Pages Router or CRA. React with NHS Design System / GOV.UK Design System implementation expertise commands premium for public sector roles. React with Core Web Vitals optimisation (LCP, INP, CLS — UK eCommerce Google Search ranking) commands 15–20% premium. Three.js / WebGL for product visualisation (FinTech charts, retail product configurators) is rare and commands premium.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React Developers build user interfaces using Facebook's React library — the UK's most common frontend technology. React with TypeScript is the standard; React with Next.js App Router is the modern UK default. The UK React market rewards seniors who understand both the frontend in depth (hooks, Server Components, performance optimisation) and the regulated sector context (NHS DTAC Domain 5, GDS assessment, FCA Consumer Duty).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React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£26,000–£44,000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£203–£352/day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£37,879–£65,683</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£44,000–£76,000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£352–£538/day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£65,683–£100,399</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£76,000–£116,000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£512–£744/day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£95,539–£138,826</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Lead React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£110,000–£162,000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£704–£1,000/day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£131,347–£186,600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React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£76,000–£116,000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Full Stack Developer Salary UK: /full-stack-developer-salary-uk-2025/</w:t>
      </w:r>
    </w:p>
    <w:p>
      <w:pPr>
        <w:pStyle w:val="ListParagraph"/>
        <w:numPr>
          <w:ilvl w:val="0"/>
          <w:numId w:val="2"/>
        </w:numPr>
        <w:spacing w:after="60" w:before="60"/>
      </w:pPr>
      <w:r>
        <w:rPr>
          <w:rFonts w:ascii="Arial" w:cs="Arial" w:eastAsia="Arial" w:hAnsi="Arial"/>
          <w:color w:val="1A4A8A"/>
          <w:sz w:val="22"/>
          <w:szCs w:val="22"/>
        </w:rPr>
        <w:t xml:space="preserve">Frontend Developer Salary UK: /frontend-developer-salary-uk-2025/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Annual guide. Updated December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"react developer salary uk"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2026-06-02T13:09:33.478Z</dcterms:created>
  <dcterms:modified xsi:type="dcterms:W3CDTF">2026-06-02T13:09:33.478Z</dcterms:modified>
</cp:coreProperties>
</file>

<file path=docProps/custom.xml><?xml version="1.0" encoding="utf-8"?>
<Properties xmlns="http://schemas.openxmlformats.org/officeDocument/2006/custom-properties" xmlns:vt="http://schemas.openxmlformats.org/officeDocument/2006/docPropsVTypes"/>
</file>