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Security Engineer Salary UK 2026 | ClickMasters
META DESC: Security Engineer salary UK 2026.
SLUG: /security-engineer-salary-uk-2026/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Security Engineer Salary UK 2026</w:t>
      </w:r>
    </w:p>
    <w:p>
      <w:pPr>
        <w:spacing w:after="60" w:before="60"/>
      </w:pPr>
    </w:p>
    <w:p>
      <w:pPr>
        <w:pStyle w:val="Heading1"/>
        <w:spacing w:after="160" w:before="360"/>
      </w:pPr>
      <w:r>
        <w:rPr>
          <w:rFonts w:ascii="Arial" w:cs="Arial" w:eastAsia="Arial" w:hAnsi="Arial"/>
          <w:b/>
          <w:bCs/>
          <w:color w:val="0B1F3A"/>
          <w:sz w:val="40"/>
          <w:szCs w:val="40"/>
        </w:rPr>
        <w:t xml:space="preserve">Security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Security Engineer salaries range from ££35,000 to ££878–£1,300/day. Security engineers with NCSC CHECK scheme experience (HMG CHECK penetration testing — government security clearance for government IT health checks) command the highest UK security premium. DevSecOps engineers (integrating security into CI/CD pipelines — SAST with Semgrep, DAST with OWASP ZAP, container scanning with Trivy, SBOM generation) command growing premium. Cloud security engineers (AWS GuardDuty, Security Hub, WAF configuration — Cyber Essentials Plus cloud controls) command significant premium. CREST-accredited penetration testers command premium for consulting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Security Engineers build and maintain security controls, conduct threat modelling, and implement defensive security measures in software systems. The UK security engineering market in 2026 is driven by NCSC guidance, FCA operational resilience requirements, NHS DTAC Domain 3, and growing Cyber Essentials Plus mandate for government contracts.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Security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Security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£275–£462/day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£51,315–£86,253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Security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£58,000–£95,000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£462–£638/day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£86,253–£119,051</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Security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£95,000–£145,000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£638–£925/day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£119,051–£172,665</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Head of Security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£138,000–£210,000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£878–£1,300/day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£163,893–£242,580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Security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£95,000–£145,000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/devops-engineer-salary-uk-2026/</w:t>
      </w:r>
    </w:p>
    <w:p>
      <w:pPr>
        <w:pStyle w:val="ListParagraph"/>
        <w:numPr>
          <w:ilvl w:val="0"/>
          <w:numId w:val="2"/>
        </w:numPr>
        <w:spacing w:after="60" w:before="60"/>
      </w:pPr>
      <w:r>
        <w:rPr>
          <w:rFonts w:ascii="Arial" w:cs="Arial" w:eastAsia="Arial" w:hAnsi="Arial"/>
          <w:color w:val="1A4A8A"/>
          <w:sz w:val="22"/>
          <w:szCs w:val="22"/>
        </w:rPr>
        <w:t xml:space="preserve">Infrastructure Engineer Salary UK: /infrastructure-engineer-salary-uk-2025/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Security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Security Engineer specialists</w:t>
            </w:r>
          </w:p>
          <w:p>
            <w:pPr>
              <w:spacing w:after="0" w:before="0"/>
            </w:pPr>
            <w:r>
              <w:rPr>
                <w:rFonts w:ascii="Arial" w:cs="Arial" w:eastAsia="Arial" w:hAnsi="Arial"/>
                <w:color w:val="1A2332"/>
                <w:sz w:val="20"/>
                <w:szCs w:val="20"/>
              </w:rPr>
              <w:t xml:space="preserve">Annual guide. Updated February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"security engineer salary uk cyber"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2026-06-03T12:07:46.470Z</dcterms:created>
  <dcterms:modified xsi:type="dcterms:W3CDTF">2026-06-03T12:07:46.471Z</dcterms:modified>
</cp:coreProperties>
</file>

<file path=docProps/custom.xml><?xml version="1.0" encoding="utf-8"?>
<Properties xmlns="http://schemas.openxmlformats.org/officeDocument/2006/custom-properties" xmlns:vt="http://schemas.openxmlformats.org/officeDocument/2006/docPropsVTypes"/>
</file>