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Machine Learning Engineer Salary UK 2026 | ClickMasters
META DESC: Machine Learning Engineer salary UK 2026.
SLUG: /machine-learning-engineer-salary-uk-2026/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Machine Learning Engineer Salary UK 2026</w:t>
      </w:r>
    </w:p>
    <w:p>
      <w:pPr>
        <w:spacing w:after="60" w:before="60"/>
      </w:pPr>
    </w:p>
    <w:p>
      <w:pPr>
        <w:pStyle w:val="Heading1"/>
        <w:spacing w:after="160" w:before="360"/>
      </w:pPr>
      <w:r>
        <w:rPr>
          <w:rFonts w:ascii="Arial" w:cs="Arial" w:eastAsia="Arial" w:hAnsi="Arial"/>
          <w:b/>
          <w:bCs/>
          <w:color w:val="0B1F3A"/>
          <w:sz w:val="40"/>
          <w:szCs w:val="40"/>
        </w:rPr>
        <w:t xml:space="preserve">Machine Learning Engineer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Machine Learning Engineer salaries from GBP38,000-GBP62,000 to GBP990-GBP1,500/day. ML Engineer with NHS AI Lab 14 Standards evidence (having produced the evidence pack for an NHS AI clinical decision support tool -- sensitivity/specificity by demographic group, explainability documentation, ongoing monitoring) commands highest NHS premium. ML Engineer with FCA Consumer Duty AI bias testing (demographic parity analysis, adverse action analysis, ICO fairness requirements) commands FinTech premium. ML Engineer with AWS SageMaker MLOps (SageMaker Pipelines, Model Monitor, Feature Store -- production ML pipeline on AWS eu-west-2) commands growing premium as AWS SageMaker becomes UK ML standard. ML Engineer with RAG evaluation (RAGAS framework for RAG pipeline quality -- measuring retrieval accuracy, faithfulness, answer relevance) commands 2026 LLM premium.</w:t>
            </w:r>
          </w:p>
        </w:tc>
      </w:tr>
    </w:tbl>
    <w:p>
      <w:pPr>
        <w:spacing w:after="60" w:before="60"/>
      </w:pPr>
    </w:p>
    <w:p>
      <w:pPr>
        <w:spacing w:after="160" w:before="100"/>
      </w:pPr>
      <w:r>
        <w:rPr>
          <w:rFonts w:ascii="Arial" w:cs="Arial" w:eastAsia="Arial" w:hAnsi="Arial"/>
          <w:b w:val="false"/>
          <w:bCs w:val="false"/>
          <w:color w:val="1A2332"/>
          <w:sz w:val="22"/>
          <w:szCs w:val="22"/>
        </w:rPr>
        <w:t xml:space="preserve">Machine Learning Engineers build production ML systems -- model training, feature engineering, MLOps pipelines, and model serving infrastructure. In 2026 the UK ML Engineer role is defined by production deployment experience (not just research notebooks) and regulated sector knowledge (NHS AI Lab standards, FCA Consumer Duty AI bias testing, ICO AI guidance).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Machine Learning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ML Engineer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GBP38,000-GBP62,000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GBP300-GBP496/day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GBP55,980-GBP92,554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ML Engineer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GBP62,000-GBP105,000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GBP496-GBP672/day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GBP92,554-GBP125,424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ML Engineer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GBP105,000-GBP165,000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GBP672-GBP1,060/day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GBP125,424-GBP197,796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ML Engineer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GBP155,000-GBP240,000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GBP990-GBP1,500/day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GBP184,734-GBP279,900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Machine Learning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GBP105,000-GBP165,000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Data Scientist Salary UK: /data-scientist-salary-uk-2026/</w:t>
      </w:r>
    </w:p>
    <w:p>
      <w:pPr>
        <w:pStyle w:val="ListParagraph"/>
        <w:numPr>
          <w:ilvl w:val="0"/>
          <w:numId w:val="2"/>
        </w:numPr>
        <w:spacing w:after="60" w:before="60"/>
      </w:pPr>
      <w:r>
        <w:rPr>
          <w:rFonts w:ascii="Arial" w:cs="Arial" w:eastAsia="Arial" w:hAnsi="Arial"/>
          <w:color w:val="1A4A8A"/>
          <w:sz w:val="22"/>
          <w:szCs w:val="22"/>
        </w:rPr>
        <w:t xml:space="preserve">Data Engineer Salary UK: /data-engineer-salary-uk-2026/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Machine Learning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Machine Learning Engineer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machine learning engineer salary uk mlops (1500/mo)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2026-06-08T04:57:07.580Z</dcterms:created>
  <dcterms:modified xsi:type="dcterms:W3CDTF">2026-06-08T04:57:07.580Z</dcterms:modified>
</cp:coreProperties>
</file>

<file path=docProps/custom.xml><?xml version="1.0" encoding="utf-8"?>
<Properties xmlns="http://schemas.openxmlformats.org/officeDocument/2006/custom-properties" xmlns:vt="http://schemas.openxmlformats.org/officeDocument/2006/docPropsVTypes"/>
</file>