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CTO (Chief Technology Officer) Salary UK 2025 | ClickMasters
META DESC: CTO (Chief Technology Officer) salary UK 2025. By seniority, city, day rate.
SLUG: /cto-salary-uk-2025/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CTO (Chief Technology Officer) Salary UK 2025</w:t>
      </w:r>
    </w:p>
    <w:p>
      <w:pPr>
        <w:spacing w:after="60" w:before="60"/>
      </w:pPr>
    </w:p>
    <w:p>
      <w:pPr>
        <w:pStyle w:val="Heading1"/>
        <w:spacing w:after="160" w:before="360"/>
      </w:pPr>
      <w:r>
        <w:rPr>
          <w:rFonts w:ascii="Arial" w:cs="Arial" w:eastAsia="Arial" w:hAnsi="Arial"/>
          <w:b/>
          <w:bCs/>
          <w:color w:val="0B1F3A"/>
          <w:sz w:val="40"/>
          <w:szCs w:val="40"/>
        </w:rPr>
        <w:t xml:space="preserve">CTO (Chief Technology Officer)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CTO (Chief Technology Officer) salaries in the UK range from ££80,000 (junior/mid) to ££800–£1,500/day (principal/senior). UK GDPR "privacy by design" (Article 25) has made data architecture expertise essential for CTOs in regulated sectors. FCA Consumer Duty technical implications require FinTech CTOs to understand regulatory architecture. Fractional CTOs with UK compliance expertise (ICO, FCA, NHS) command the highest day rates.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CTO compensation varies enormously by stage — a seed-stage CTO may earn below a senior engineer but hold meaningful equity. Enterprise CTOs at FTSE-listed companies can earn £400,000+ including bonuses. The Fractional CTO model has grown significantly — providing senior technical leadership to UK SMBs that cannot justify a full-time CTO salary.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CTO (Chief Technology Officer)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 Startup (Seed/Pre-Series A)</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£80,000–£130,000 + equity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£600–£900/day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£111,960–£167,940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 Scale-up (Series A/B)</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£130,000–£200,000 + equity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£900–£1,300/day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£167,940–£242,580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 Enterprise / Listed</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£200,000–£400,000+ + bonus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£1,200–£2,000/day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£223,920–£373,200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Fractional CTO</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£800–£1,500/day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 days/week typically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are 15–25% higher. ClickMasters CTO (Chief Technology Officer)s are employees — zero IR35 for clients.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CTO (Chief Technology Officer) salary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£200,000–£400,000+ + bonus mid-level. Senior: £200,000–£400,000+ + bonus.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Software Consulting UK: /software-consulting/</w:t>
      </w:r>
    </w:p>
    <w:p>
      <w:pPr>
        <w:pStyle w:val="ListParagraph"/>
        <w:numPr>
          <w:ilvl w:val="0"/>
          <w:numId w:val="2"/>
        </w:numPr>
        <w:spacing w:after="60" w:before="60"/>
      </w:pPr>
      <w:r>
        <w:rPr>
          <w:rFonts w:ascii="Arial" w:cs="Arial" w:eastAsia="Arial" w:hAnsi="Arial"/>
          <w:color w:val="1A4A8A"/>
          <w:sz w:val="22"/>
          <w:szCs w:val="22"/>
        </w:rPr>
        <w:t xml:space="preserve">Software Architect Salary UK: /software-architect-salary-uk-2025/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CTO (Chief Technology Officer) — IR35-Safe</w:t>
            </w:r>
          </w:p>
          <w:p>
            <w:pPr>
              <w:spacing w:after="160" w:before="0"/>
            </w:pPr>
            <w:r>
              <w:rPr>
                <w:rFonts w:ascii="Arial" w:cs="Arial" w:eastAsia="Arial" w:hAnsi="Arial"/>
                <w:color w:val="BDD0E8"/>
                <w:sz w:val="22"/>
                <w:szCs w:val="22"/>
              </w:rPr>
              <w:t xml:space="preserve">ClickMasters CTO (Chief Technology Officer)s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CTO (Chief Technology Officer) market specialists</w:t>
            </w:r>
          </w:p>
          <w:p>
            <w:pPr>
              <w:spacing w:after="0" w:before="0"/>
            </w:pPr>
            <w:r>
              <w:rPr>
                <w:rFonts w:ascii="Arial" w:cs="Arial" w:eastAsia="Arial" w:hAnsi="Arial"/>
                <w:color w:val="1A2332"/>
                <w:sz w:val="20"/>
                <w:szCs w:val="20"/>
              </w:rPr>
              <w:t xml:space="preserve">Annual salary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"cto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2026-05-24T06:50:01.975Z</dcterms:created>
  <dcterms:modified xsi:type="dcterms:W3CDTF">2026-05-24T06:50:01.976Z</dcterms:modified>
</cp:coreProperties>
</file>

<file path=docProps/custom.xml><?xml version="1.0" encoding="utf-8"?>
<Properties xmlns="http://schemas.openxmlformats.org/officeDocument/2006/custom-properties" xmlns:vt="http://schemas.openxmlformats.org/officeDocument/2006/docPropsVTypes"/>
</file>